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62BF" w14:textId="77777777" w:rsidR="00941E6D" w:rsidRPr="009C5E41" w:rsidRDefault="00941E6D" w:rsidP="008969E7">
      <w:pPr>
        <w:keepNext/>
        <w:keepLines/>
        <w:spacing w:line="240" w:lineRule="auto"/>
        <w:jc w:val="center"/>
        <w:rPr>
          <w:rFonts w:eastAsia="Times New Roman" w:cs="Arial"/>
          <w:b/>
          <w:color w:val="000080"/>
          <w:sz w:val="32"/>
          <w:szCs w:val="20"/>
          <w:lang w:eastAsia="zh-CN"/>
        </w:rPr>
      </w:pPr>
      <w:bookmarkStart w:id="0" w:name="_Hlk495052865"/>
      <w:r w:rsidRPr="009C5E41">
        <w:rPr>
          <w:rFonts w:eastAsia="Times New Roman" w:cs="Arial"/>
          <w:b/>
          <w:color w:val="000080"/>
          <w:sz w:val="32"/>
          <w:szCs w:val="20"/>
          <w:lang w:eastAsia="zh-CN"/>
        </w:rPr>
        <w:t xml:space="preserve">ENVIRONMENTAL POLICY </w:t>
      </w:r>
    </w:p>
    <w:p w14:paraId="65683DEF" w14:textId="77777777" w:rsidR="00C15369" w:rsidRPr="009C5E41" w:rsidRDefault="00C15369" w:rsidP="0015286E">
      <w:pPr>
        <w:keepNext/>
        <w:keepLines/>
        <w:spacing w:after="0" w:line="240" w:lineRule="auto"/>
        <w:rPr>
          <w:b/>
        </w:rPr>
      </w:pPr>
      <w:r w:rsidRPr="009C5E41">
        <w:rPr>
          <w:b/>
        </w:rPr>
        <w:t xml:space="preserve">Document purpose and scope </w:t>
      </w:r>
    </w:p>
    <w:p w14:paraId="6B1CE019" w14:textId="4332E6DB" w:rsidR="00C15369" w:rsidRPr="009C5E41" w:rsidRDefault="00C15369" w:rsidP="008969E7">
      <w:pPr>
        <w:keepNext/>
        <w:keepLines/>
        <w:spacing w:line="240" w:lineRule="auto"/>
      </w:pPr>
      <w:bookmarkStart w:id="1" w:name="_Hlk42675015"/>
      <w:r w:rsidRPr="009C5E41">
        <w:t>Th</w:t>
      </w:r>
      <w:r w:rsidR="001E354F" w:rsidRPr="009C5E41">
        <w:t>is document sets out the Environmental</w:t>
      </w:r>
      <w:r w:rsidRPr="009C5E41">
        <w:t xml:space="preserve"> policy of </w:t>
      </w:r>
      <w:bookmarkEnd w:id="1"/>
      <w:r w:rsidR="00605881" w:rsidRPr="00E1517F">
        <w:rPr>
          <w:rFonts w:cstheme="minorHAnsi"/>
        </w:rPr>
        <w:t>The Armstrong Group</w:t>
      </w:r>
      <w:r w:rsidR="00605881">
        <w:rPr>
          <w:rFonts w:cstheme="minorHAnsi"/>
        </w:rPr>
        <w:t xml:space="preserve"> (Scotland) Ltd</w:t>
      </w:r>
      <w:r w:rsidR="00605881" w:rsidRPr="00E1517F">
        <w:rPr>
          <w:rFonts w:cstheme="minorHAnsi"/>
        </w:rPr>
        <w:t xml:space="preserve"> and its subsidiary operating companies</w:t>
      </w:r>
      <w:r w:rsidR="00843C95">
        <w:rPr>
          <w:rFonts w:cstheme="minorHAnsi"/>
        </w:rPr>
        <w:t xml:space="preserve"> (Molplant Construction </w:t>
      </w:r>
      <w:r w:rsidR="00605881">
        <w:rPr>
          <w:rFonts w:cstheme="minorHAnsi"/>
        </w:rPr>
        <w:t>Ltd, Armstrong Properties (Scotland) Ltd, Armstrong Renewables (Scotland) Ltd)</w:t>
      </w:r>
      <w:r w:rsidR="00605881" w:rsidRPr="00E1517F">
        <w:rPr>
          <w:rFonts w:cstheme="minorHAnsi"/>
        </w:rPr>
        <w:t xml:space="preserve">, </w:t>
      </w:r>
      <w:r w:rsidRPr="009C5E41">
        <w:t xml:space="preserve">collectively known as ‘Armstrong Group’. </w:t>
      </w:r>
      <w:bookmarkStart w:id="2" w:name="_Hlk42675029"/>
      <w:r w:rsidRPr="009C5E41">
        <w:t>It covers activities undertaken by the Group throughout all office locations and operations.</w:t>
      </w:r>
      <w:bookmarkEnd w:id="2"/>
      <w:r w:rsidRPr="009C5E41">
        <w:t xml:space="preserve">  </w:t>
      </w:r>
    </w:p>
    <w:p w14:paraId="4DCE1CF6" w14:textId="77777777" w:rsidR="00C15369" w:rsidRPr="009C5E41" w:rsidRDefault="00C15369" w:rsidP="008969E7">
      <w:pPr>
        <w:keepNext/>
        <w:keepLines/>
        <w:spacing w:line="240" w:lineRule="auto"/>
      </w:pPr>
      <w:bookmarkStart w:id="3" w:name="_Hlk42675088"/>
      <w:r w:rsidRPr="009C5E41">
        <w:t xml:space="preserve">This document will be reviewed for continued suitability, will be communicated within the Armstrong Group and, wherever appropriate, made available to interested parties. The review interval for this document is annually. </w:t>
      </w:r>
    </w:p>
    <w:bookmarkEnd w:id="0"/>
    <w:p w14:paraId="7739E933" w14:textId="77777777" w:rsidR="00724DE8" w:rsidRPr="009C5E41" w:rsidRDefault="00724DE8" w:rsidP="008969E7">
      <w:pPr>
        <w:keepNext/>
        <w:keepLines/>
        <w:spacing w:line="240" w:lineRule="auto"/>
      </w:pPr>
      <w:r w:rsidRPr="009C5E41">
        <w:t xml:space="preserve">This policy aims to support continual improvement in our operations to help us protect the environment by reducing the impact of our activities on the sectors in which we operate.  </w:t>
      </w:r>
    </w:p>
    <w:bookmarkEnd w:id="3"/>
    <w:p w14:paraId="03B42F95" w14:textId="77777777" w:rsidR="00C15369" w:rsidRPr="009C5E41" w:rsidRDefault="00C15369" w:rsidP="0015286E">
      <w:pPr>
        <w:keepNext/>
        <w:keepLines/>
        <w:tabs>
          <w:tab w:val="left" w:pos="3750"/>
        </w:tabs>
        <w:spacing w:after="0" w:line="240" w:lineRule="auto"/>
        <w:rPr>
          <w:b/>
        </w:rPr>
      </w:pPr>
      <w:r w:rsidRPr="009C5E41">
        <w:rPr>
          <w:b/>
        </w:rPr>
        <w:t xml:space="preserve">Policy statement </w:t>
      </w:r>
      <w:r w:rsidR="00B90F7D" w:rsidRPr="009C5E41">
        <w:rPr>
          <w:b/>
        </w:rPr>
        <w:tab/>
      </w:r>
    </w:p>
    <w:p w14:paraId="329229E4" w14:textId="77777777" w:rsidR="001E354F" w:rsidRPr="009C5E41" w:rsidRDefault="001E354F" w:rsidP="008969E7">
      <w:pPr>
        <w:keepNext/>
        <w:keepLines/>
        <w:spacing w:line="240" w:lineRule="auto"/>
      </w:pPr>
      <w:r w:rsidRPr="009C5E41">
        <w:t xml:space="preserve">We are committed to maintaining and continually improving an Environmental Management System (EMS) that, as a minimum, satisfies the applicable requirements of the international standard ISO 14001:2015, is appropriate to the nature, scale and environmental impacts of our activities and services and enhances our environmental performance. </w:t>
      </w:r>
    </w:p>
    <w:p w14:paraId="2C5DE399" w14:textId="77777777" w:rsidR="001E354F" w:rsidRPr="009C5E41" w:rsidRDefault="001E354F" w:rsidP="008969E7">
      <w:pPr>
        <w:keepNext/>
        <w:keepLines/>
        <w:spacing w:line="240" w:lineRule="auto"/>
      </w:pPr>
      <w:bookmarkStart w:id="4" w:name="_Hlk42675133"/>
      <w:r w:rsidRPr="009C5E41">
        <w:t>Awareness of the environment and our impact on it, forms a cornerstone of our professional activities</w:t>
      </w:r>
      <w:r w:rsidR="004D5354" w:rsidRPr="009C5E41">
        <w:t>. W</w:t>
      </w:r>
      <w:r w:rsidRPr="009C5E41">
        <w:t xml:space="preserve">e are committed to </w:t>
      </w:r>
      <w:r w:rsidR="004D5354" w:rsidRPr="009C5E41">
        <w:t xml:space="preserve">the </w:t>
      </w:r>
      <w:r w:rsidRPr="009C5E41">
        <w:t>protection</w:t>
      </w:r>
      <w:r w:rsidR="004D5354" w:rsidRPr="009C5E41">
        <w:t xml:space="preserve"> of the environment</w:t>
      </w:r>
      <w:r w:rsidRPr="009C5E41">
        <w:t xml:space="preserve">, including the prevention of pollution, by minimising the environmental impact of our operations and activities, as far as reasonably practical. We are committed to fulfilling our compliance obligations and will conduct our operations in accordance with the requirements </w:t>
      </w:r>
      <w:bookmarkEnd w:id="4"/>
      <w:r w:rsidRPr="009C5E41">
        <w:t xml:space="preserve">of our EMS. </w:t>
      </w:r>
      <w:bookmarkStart w:id="5" w:name="_Hlk42675154"/>
      <w:r w:rsidRPr="009C5E41">
        <w:t xml:space="preserve">We will comply with all legislation, standards, statutory and other obligations, client </w:t>
      </w:r>
      <w:r w:rsidR="004D5354" w:rsidRPr="009C5E41">
        <w:t>requirements</w:t>
      </w:r>
      <w:r w:rsidRPr="009C5E41">
        <w:t xml:space="preserve"> and best practice, where required, reasonably possible and releva</w:t>
      </w:r>
      <w:r w:rsidR="004D5354" w:rsidRPr="009C5E41">
        <w:t>nt to our activities and the sectors</w:t>
      </w:r>
      <w:r w:rsidRPr="009C5E41">
        <w:t xml:space="preserve"> in which we operate. </w:t>
      </w:r>
    </w:p>
    <w:bookmarkEnd w:id="5"/>
    <w:p w14:paraId="28F14145" w14:textId="77777777" w:rsidR="00C15369" w:rsidRPr="009C5E41" w:rsidRDefault="00C15369" w:rsidP="0015286E">
      <w:pPr>
        <w:keepNext/>
        <w:keepLines/>
        <w:spacing w:after="0" w:line="240" w:lineRule="auto"/>
        <w:rPr>
          <w:b/>
        </w:rPr>
      </w:pPr>
      <w:r w:rsidRPr="009C5E41">
        <w:rPr>
          <w:b/>
        </w:rPr>
        <w:t xml:space="preserve">Responsibilities </w:t>
      </w:r>
    </w:p>
    <w:p w14:paraId="4A61C1FE" w14:textId="68D047F3" w:rsidR="004D5354" w:rsidRPr="009C5E41" w:rsidRDefault="004D5354" w:rsidP="008969E7">
      <w:pPr>
        <w:keepNext/>
        <w:keepLines/>
        <w:spacing w:line="240" w:lineRule="auto"/>
      </w:pPr>
      <w:r w:rsidRPr="00325029">
        <w:t xml:space="preserve">The </w:t>
      </w:r>
      <w:r w:rsidR="002223A8">
        <w:t>Directors are</w:t>
      </w:r>
      <w:r w:rsidRPr="009C5E41">
        <w:t xml:space="preserve"> responsible for ensuring our EMS conforms to the requirements of ISO 14001</w:t>
      </w:r>
      <w:r w:rsidR="002223A8">
        <w:t xml:space="preserve">, the Compliance Officer is responsible </w:t>
      </w:r>
      <w:r w:rsidRPr="009C5E41">
        <w:t>for reporting on the performance of the EMS and the envir</w:t>
      </w:r>
      <w:r w:rsidR="000E3C43" w:rsidRPr="009C5E41">
        <w:t xml:space="preserve">onmental performance of the Armstrong </w:t>
      </w:r>
      <w:r w:rsidRPr="009C5E41">
        <w:t xml:space="preserve">Group. Operating Company Directors </w:t>
      </w:r>
      <w:bookmarkStart w:id="6" w:name="_Hlk42675219"/>
      <w:r w:rsidRPr="009C5E41">
        <w:t>are responsible for taking measures to help their staff act in compliance with this policy</w:t>
      </w:r>
      <w:bookmarkEnd w:id="6"/>
      <w:r w:rsidRPr="009C5E41">
        <w:t xml:space="preserve">. </w:t>
      </w:r>
    </w:p>
    <w:p w14:paraId="235C0385" w14:textId="77777777" w:rsidR="004D5354" w:rsidRPr="009C5E41" w:rsidRDefault="004D5354" w:rsidP="008969E7">
      <w:pPr>
        <w:keepNext/>
        <w:keepLines/>
        <w:spacing w:line="240" w:lineRule="auto"/>
      </w:pPr>
      <w:r w:rsidRPr="009C5E41">
        <w:t xml:space="preserve">All Managers are required to check that their staff are aware of this policy. </w:t>
      </w:r>
      <w:r w:rsidRPr="00325029">
        <w:t>EMS representatives in each office</w:t>
      </w:r>
      <w:r w:rsidRPr="009C5E41">
        <w:t xml:space="preserve"> are responsible for checking office procedures operate in accordance with our environmental policy; monitoring and reporting in relation to our environmental targets; and raising awareness within their office of our EMS. All staff are required to comply with the policy requirements and share responsibility for our performance in implementing it. </w:t>
      </w:r>
    </w:p>
    <w:p w14:paraId="1BFFBB6B" w14:textId="77777777" w:rsidR="00C15369" w:rsidRPr="009C5E41" w:rsidRDefault="00C15369" w:rsidP="008969E7">
      <w:pPr>
        <w:keepNext/>
        <w:keepLines/>
        <w:spacing w:line="240" w:lineRule="auto"/>
      </w:pPr>
      <w:r w:rsidRPr="009C5E41">
        <w:t xml:space="preserve">The Armstrong Group Board is accountable for the effectiveness of the </w:t>
      </w:r>
      <w:r w:rsidR="004D5354" w:rsidRPr="009C5E41">
        <w:t>EMS</w:t>
      </w:r>
      <w:r w:rsidRPr="009C5E41">
        <w:t xml:space="preserve">, its integration into business processes and ensuring it achieves its intended outcomes. It is responsible for the content and implementation of this policy. </w:t>
      </w:r>
    </w:p>
    <w:p w14:paraId="3CC5B0E4" w14:textId="77777777" w:rsidR="00CB2004" w:rsidRPr="009C5E41" w:rsidRDefault="00C15369" w:rsidP="0015286E">
      <w:pPr>
        <w:keepNext/>
        <w:keepLines/>
        <w:spacing w:after="0" w:line="240" w:lineRule="auto"/>
        <w:rPr>
          <w:b/>
        </w:rPr>
      </w:pPr>
      <w:r w:rsidRPr="009C5E41">
        <w:rPr>
          <w:b/>
        </w:rPr>
        <w:t xml:space="preserve">Implementation </w:t>
      </w:r>
    </w:p>
    <w:p w14:paraId="071FFD70" w14:textId="77777777" w:rsidR="00CB2004" w:rsidRPr="009C5E41" w:rsidRDefault="004D5354" w:rsidP="008969E7">
      <w:pPr>
        <w:keepNext/>
        <w:keepLines/>
        <w:spacing w:line="240" w:lineRule="auto"/>
      </w:pPr>
      <w:r w:rsidRPr="009C5E41">
        <w:t xml:space="preserve">Our EMS sits within a process-based Integrated Management System (IMS) which also controls and documents our quality and health and safety management processes. Our IMS is a documented system with defined processes and procedures that enable us to provide services that consistently meet client and other applicable statutory and regulatory requirements. All IMS policies, procedures and documents are accessible by our staff either electronically or in hard copy at agreed locations. </w:t>
      </w:r>
    </w:p>
    <w:p w14:paraId="714A66A9" w14:textId="0E371EE2" w:rsidR="002E4DF7" w:rsidRPr="009C5E41" w:rsidRDefault="00AF2477" w:rsidP="008969E7">
      <w:pPr>
        <w:keepNext/>
        <w:keepLines/>
        <w:spacing w:line="240" w:lineRule="auto"/>
        <w:rPr>
          <w:b/>
        </w:rPr>
      </w:pPr>
      <w:r w:rsidRPr="009C5E41">
        <w:lastRenderedPageBreak/>
        <w:t xml:space="preserve">The Armstrong Group Board, which comprises of members of all subsidiary companies, </w:t>
      </w:r>
      <w:r w:rsidR="002E4DF7" w:rsidRPr="009C5E41">
        <w:t>sets objectives and targets aligned to our business strategy and significant environmental aspects</w:t>
      </w:r>
      <w:r w:rsidRPr="009C5E41">
        <w:t xml:space="preserve">. We monitor and measure our performance against these targets </w:t>
      </w:r>
      <w:r w:rsidR="002E4DF7" w:rsidRPr="009C5E41">
        <w:t xml:space="preserve">throughout the year and communicate </w:t>
      </w:r>
      <w:r w:rsidRPr="009C5E41">
        <w:t>th</w:t>
      </w:r>
      <w:r w:rsidR="002E4DF7" w:rsidRPr="009C5E41">
        <w:t xml:space="preserve">e results throughout the Group </w:t>
      </w:r>
      <w:r w:rsidR="004D5354" w:rsidRPr="009C5E41">
        <w:t>and,</w:t>
      </w:r>
      <w:r w:rsidR="002E4DF7" w:rsidRPr="009C5E41">
        <w:t xml:space="preserve"> wherever relevant, we</w:t>
      </w:r>
      <w:r w:rsidR="004D5354" w:rsidRPr="009C5E41">
        <w:t xml:space="preserve"> make available to interested parties. </w:t>
      </w:r>
    </w:p>
    <w:p w14:paraId="4E514B58" w14:textId="77777777" w:rsidR="002E4DF7" w:rsidRPr="009C5E41" w:rsidRDefault="004D5354" w:rsidP="008969E7">
      <w:pPr>
        <w:keepNext/>
        <w:keepLines/>
        <w:spacing w:line="240" w:lineRule="auto"/>
      </w:pPr>
      <w:r w:rsidRPr="009C5E41">
        <w:t xml:space="preserve">We provide adequate and appropriate resources, including people, infrastructure and working environments, to establish, implement, maintain and improve the IMS. We assess the continuing suitability, adequacy and effectiveness of our IMS via regular management reviews. </w:t>
      </w:r>
    </w:p>
    <w:p w14:paraId="1FC442D1" w14:textId="7D6535BD" w:rsidR="000E3C43" w:rsidRPr="009C5E41" w:rsidRDefault="004D5354" w:rsidP="008969E7">
      <w:pPr>
        <w:keepNext/>
        <w:keepLines/>
        <w:spacing w:line="240" w:lineRule="auto"/>
      </w:pPr>
      <w:r w:rsidRPr="009C5E41">
        <w:t>Strategic risks and opportunities associated with internal and external issues that may affect the ability of the IMS to achieve its intended outcomes are addressed in our ri</w:t>
      </w:r>
      <w:r w:rsidR="002223A8">
        <w:t xml:space="preserve">sk </w:t>
      </w:r>
      <w:r w:rsidRPr="009C5E41">
        <w:t xml:space="preserve">register. </w:t>
      </w:r>
    </w:p>
    <w:p w14:paraId="47440938" w14:textId="6A4DD61C" w:rsidR="000E3C43" w:rsidRPr="009C5E41" w:rsidRDefault="004D5354" w:rsidP="008969E7">
      <w:pPr>
        <w:keepNext/>
        <w:keepLines/>
        <w:spacing w:line="240" w:lineRule="auto"/>
      </w:pPr>
      <w:r w:rsidRPr="009C5E41">
        <w:t xml:space="preserve">We maintain an </w:t>
      </w:r>
      <w:r w:rsidR="005468E7" w:rsidRPr="009C5E41">
        <w:t>environmental aspect</w:t>
      </w:r>
      <w:r w:rsidR="000E3C43" w:rsidRPr="009C5E41">
        <w:t xml:space="preserve"> register</w:t>
      </w:r>
      <w:r w:rsidRPr="009C5E41">
        <w:t xml:space="preserve"> that identifies the environmental aspects and impacts we can either control or influence within our activities and services. This considers the life cycle impacts of our actions and decisions and determines the significant environmental aspects to be </w:t>
      </w:r>
      <w:proofErr w:type="gramStart"/>
      <w:r w:rsidRPr="009C5E41">
        <w:t>taken into account</w:t>
      </w:r>
      <w:proofErr w:type="gramEnd"/>
      <w:r w:rsidRPr="009C5E41">
        <w:t xml:space="preserve"> within our EMS. We maintain a legal register that provides access to applicable legislation and records compliance with legal and other requirements relevant to our activities and environmental aspects. These requirements are </w:t>
      </w:r>
      <w:proofErr w:type="gramStart"/>
      <w:r w:rsidRPr="009C5E41">
        <w:t>taken into account</w:t>
      </w:r>
      <w:proofErr w:type="gramEnd"/>
      <w:r w:rsidRPr="009C5E41">
        <w:t xml:space="preserve"> within our EMS. </w:t>
      </w:r>
    </w:p>
    <w:p w14:paraId="18227327" w14:textId="77777777" w:rsidR="000E3C43" w:rsidRPr="009C5E41" w:rsidRDefault="004D5354" w:rsidP="008969E7">
      <w:pPr>
        <w:keepNext/>
        <w:keepLines/>
        <w:spacing w:line="240" w:lineRule="auto"/>
      </w:pPr>
      <w:r w:rsidRPr="009C5E41">
        <w:t xml:space="preserve">Our office and site management procedures enable us to operate in a way that prevents pollution wherever possible. </w:t>
      </w:r>
    </w:p>
    <w:p w14:paraId="7CA84F6B" w14:textId="2ECB7EBC" w:rsidR="000E3C43" w:rsidRPr="009C5E41" w:rsidRDefault="004D5354" w:rsidP="008969E7">
      <w:pPr>
        <w:keepNext/>
        <w:keepLines/>
        <w:spacing w:line="240" w:lineRule="auto"/>
      </w:pPr>
      <w:r w:rsidRPr="009C5E41">
        <w:t>We communicate our environmental policy, significant environmental aspects and information regarding our EMS to all staff and p</w:t>
      </w:r>
      <w:r w:rsidR="000E3C43" w:rsidRPr="009C5E41">
        <w:t xml:space="preserve">ersons working on behalf of The Armstrong Group via </w:t>
      </w:r>
      <w:proofErr w:type="gramStart"/>
      <w:r w:rsidR="000E3C43" w:rsidRPr="009C5E41">
        <w:t>a number of</w:t>
      </w:r>
      <w:proofErr w:type="gramEnd"/>
      <w:r w:rsidR="000E3C43" w:rsidRPr="009C5E41">
        <w:t xml:space="preserve"> methods including staff handbook and toolbox talks </w:t>
      </w:r>
      <w:r w:rsidRPr="009C5E41">
        <w:t>and promote understanding of how their activities have an impact on the wider environment. We check that all staff, suppliers or persons pe</w:t>
      </w:r>
      <w:r w:rsidR="000E3C43" w:rsidRPr="009C5E41">
        <w:t>rforming tasks for any part of the Armstrong Group</w:t>
      </w:r>
      <w:r w:rsidRPr="009C5E41">
        <w:t xml:space="preserve"> that have the potential to cause a significant environmental impact are competent, and we provide training and supervision where</w:t>
      </w:r>
      <w:r w:rsidR="000E3C43" w:rsidRPr="009C5E41">
        <w:t>ver</w:t>
      </w:r>
      <w:r w:rsidRPr="009C5E41">
        <w:t xml:space="preserve"> appropriate. We maintain emergency preparedness and</w:t>
      </w:r>
      <w:r w:rsidR="000E3C43" w:rsidRPr="009C5E41">
        <w:t xml:space="preserve"> emergency</w:t>
      </w:r>
      <w:r w:rsidRPr="009C5E41">
        <w:t xml:space="preserve"> response procedures to prevent and mitigate environmental impacts. </w:t>
      </w:r>
      <w:r w:rsidR="000E3C43" w:rsidRPr="009C5E41">
        <w:t>We carry out periodic exercises to test these plans.</w:t>
      </w:r>
    </w:p>
    <w:p w14:paraId="5FFBBB2C" w14:textId="77777777" w:rsidR="000E3C43" w:rsidRPr="009C5E41" w:rsidRDefault="000E3C43" w:rsidP="008969E7">
      <w:pPr>
        <w:keepNext/>
        <w:keepLines/>
        <w:spacing w:line="240" w:lineRule="auto"/>
      </w:pPr>
      <w:r w:rsidRPr="009C5E41">
        <w:t xml:space="preserve">We conduct internal audits of our IMS in accordance with our planned audit schedule to ensure consistent conformity to requirements. Feedback from audits is communicated across the Group to ensure we can continue to learn and improve our services.  </w:t>
      </w:r>
    </w:p>
    <w:p w14:paraId="57487833" w14:textId="77777777" w:rsidR="00C15369" w:rsidRPr="009C5E41" w:rsidRDefault="00C15369" w:rsidP="0015286E">
      <w:pPr>
        <w:keepNext/>
        <w:keepLines/>
        <w:spacing w:after="0" w:line="240" w:lineRule="auto"/>
        <w:rPr>
          <w:b/>
        </w:rPr>
      </w:pPr>
      <w:r w:rsidRPr="009C5E41">
        <w:rPr>
          <w:b/>
        </w:rPr>
        <w:t xml:space="preserve">Approval </w:t>
      </w:r>
    </w:p>
    <w:p w14:paraId="4297222A" w14:textId="29B4BE8A" w:rsidR="00424864" w:rsidRDefault="00424864" w:rsidP="008969E7">
      <w:pPr>
        <w:keepNext/>
        <w:keepLines/>
        <w:spacing w:line="240" w:lineRule="auto"/>
      </w:pPr>
      <w:r w:rsidRPr="00424864">
        <w:t xml:space="preserve">This document is reviewed at least annually by the Board of the Armstrong Group (Scotland) Limited. Last review date </w:t>
      </w:r>
      <w:r w:rsidR="003F6F2E">
        <w:rPr>
          <w:b/>
          <w:bCs/>
        </w:rPr>
        <w:t>January 202</w:t>
      </w:r>
      <w:r w:rsidR="00B777A6">
        <w:rPr>
          <w:b/>
          <w:bCs/>
        </w:rPr>
        <w:t>5</w:t>
      </w:r>
      <w:r w:rsidR="00B777A6" w:rsidRPr="00B777A6">
        <w:t>.</w:t>
      </w:r>
    </w:p>
    <w:p w14:paraId="46F1D121" w14:textId="77777777" w:rsidR="003F6F2E" w:rsidRDefault="002B6E84" w:rsidP="008969E7">
      <w:pPr>
        <w:keepNext/>
        <w:keepLines/>
        <w:spacing w:line="240" w:lineRule="auto"/>
      </w:pPr>
      <w:r w:rsidRPr="008969E7">
        <w:rPr>
          <w:b/>
        </w:rPr>
        <w:t>Signed</w:t>
      </w:r>
      <w:r w:rsidR="00CB2004" w:rsidRPr="008969E7">
        <w:rPr>
          <w:b/>
        </w:rPr>
        <w:t>:</w:t>
      </w:r>
      <w:r w:rsidR="00CB2004" w:rsidRPr="009C5E41">
        <w:tab/>
      </w:r>
    </w:p>
    <w:p w14:paraId="6B7781D4" w14:textId="77777777" w:rsidR="00B777A6" w:rsidRPr="00910136" w:rsidRDefault="00B777A6" w:rsidP="00B777A6">
      <w:pPr>
        <w:pStyle w:val="B1Body"/>
        <w:ind w:right="-330"/>
        <w:jc w:val="both"/>
        <w:rPr>
          <w:rFonts w:ascii="Kunstler Script" w:hAnsi="Kunstler Script" w:cstheme="minorHAnsi"/>
          <w:color w:val="auto"/>
          <w:sz w:val="22"/>
        </w:rPr>
      </w:pPr>
      <w:r w:rsidRPr="00635499">
        <w:rPr>
          <w:rFonts w:ascii="Kunstler Script" w:hAnsi="Kunstler Script" w:cstheme="minorHAnsi"/>
          <w:color w:val="auto"/>
          <w:sz w:val="48"/>
          <w:szCs w:val="44"/>
        </w:rPr>
        <w:t>B Armstrong</w:t>
      </w:r>
      <w:r w:rsidRPr="00910136">
        <w:rPr>
          <w:rFonts w:ascii="Kunstler Script" w:hAnsi="Kunstler Script" w:cstheme="minorHAnsi"/>
          <w:color w:val="auto"/>
          <w:sz w:val="48"/>
          <w:szCs w:val="48"/>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b/>
          <w:color w:val="auto"/>
          <w:sz w:val="22"/>
          <w:szCs w:val="22"/>
        </w:rPr>
        <w:t xml:space="preserve"> </w:t>
      </w:r>
    </w:p>
    <w:p w14:paraId="62BC81B3" w14:textId="77777777" w:rsidR="00B777A6" w:rsidRDefault="00B777A6" w:rsidP="00B777A6">
      <w:pPr>
        <w:pStyle w:val="B1Body"/>
        <w:spacing w:after="0"/>
        <w:ind w:right="-33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Barbara Armstrong </w:t>
      </w:r>
    </w:p>
    <w:p w14:paraId="74C88837" w14:textId="77777777" w:rsidR="00B777A6" w:rsidRPr="00E1517F" w:rsidRDefault="00B777A6" w:rsidP="00B777A6">
      <w:pPr>
        <w:pStyle w:val="B1Body"/>
        <w:spacing w:after="0"/>
        <w:ind w:right="-330"/>
        <w:jc w:val="both"/>
        <w:rPr>
          <w:rFonts w:asciiTheme="minorHAnsi" w:hAnsiTheme="minorHAnsi" w:cstheme="minorHAnsi"/>
          <w:color w:val="auto"/>
          <w:sz w:val="22"/>
          <w:szCs w:val="22"/>
        </w:rPr>
      </w:pPr>
      <w:r w:rsidRPr="00E1517F">
        <w:rPr>
          <w:rFonts w:asciiTheme="minorHAnsi" w:hAnsiTheme="minorHAnsi" w:cstheme="minorHAnsi"/>
          <w:color w:val="auto"/>
          <w:sz w:val="22"/>
          <w:szCs w:val="22"/>
        </w:rPr>
        <w:t>Group Director</w:t>
      </w:r>
    </w:p>
    <w:p w14:paraId="507E2498" w14:textId="77777777" w:rsidR="00926A64" w:rsidRDefault="00926A64" w:rsidP="00C31CD1">
      <w:pPr>
        <w:keepNext/>
        <w:keepLines/>
        <w:spacing w:after="0" w:line="240" w:lineRule="auto"/>
      </w:pPr>
    </w:p>
    <w:p w14:paraId="5E6F7179" w14:textId="71B8FE0F" w:rsidR="00926A64" w:rsidRPr="00325029" w:rsidRDefault="00926A64" w:rsidP="00C31CD1">
      <w:pPr>
        <w:keepNext/>
        <w:keepLines/>
        <w:spacing w:after="0" w:line="240" w:lineRule="auto"/>
        <w:rPr>
          <w:b/>
        </w:rPr>
      </w:pPr>
      <w:r w:rsidRPr="00325029">
        <w:rPr>
          <w:b/>
        </w:rPr>
        <w:t>References:</w:t>
      </w:r>
    </w:p>
    <w:p w14:paraId="22B9787D" w14:textId="04FFF8B2" w:rsidR="00926A64" w:rsidRDefault="0008360F" w:rsidP="00C31CD1">
      <w:pPr>
        <w:keepNext/>
        <w:keepLines/>
        <w:spacing w:after="0" w:line="240" w:lineRule="auto"/>
      </w:pPr>
      <w:proofErr w:type="spellStart"/>
      <w:r>
        <w:t>Downsway</w:t>
      </w:r>
      <w:proofErr w:type="spellEnd"/>
      <w:r w:rsidR="00926A64">
        <w:t xml:space="preserve"> EMS Representative is the </w:t>
      </w:r>
      <w:r w:rsidR="00ED4FE7">
        <w:t xml:space="preserve">Group Services Director </w:t>
      </w:r>
    </w:p>
    <w:p w14:paraId="520E6B7A" w14:textId="49A5FA4C" w:rsidR="0008360F" w:rsidRPr="009C5E41" w:rsidRDefault="0008360F" w:rsidP="00C31CD1">
      <w:pPr>
        <w:keepNext/>
        <w:keepLines/>
        <w:spacing w:after="0" w:line="240" w:lineRule="auto"/>
      </w:pPr>
      <w:proofErr w:type="spellStart"/>
      <w:r>
        <w:t>Auchenlosh</w:t>
      </w:r>
      <w:proofErr w:type="spellEnd"/>
      <w:r>
        <w:t xml:space="preserve"> EMS Representative is the </w:t>
      </w:r>
      <w:r w:rsidR="002223A8">
        <w:t>ARS Director</w:t>
      </w:r>
    </w:p>
    <w:sectPr w:rsidR="0008360F" w:rsidRPr="009C5E41" w:rsidSect="008969E7">
      <w:headerReference w:type="default" r:id="rId10"/>
      <w:footerReference w:type="default" r:id="rId11"/>
      <w:pgSz w:w="11906" w:h="16838" w:code="9"/>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4D6E" w14:textId="77777777" w:rsidR="00715D09" w:rsidRDefault="00715D09" w:rsidP="002B6E84">
      <w:pPr>
        <w:spacing w:after="0" w:line="240" w:lineRule="auto"/>
      </w:pPr>
      <w:r>
        <w:separator/>
      </w:r>
    </w:p>
  </w:endnote>
  <w:endnote w:type="continuationSeparator" w:id="0">
    <w:p w14:paraId="6F539175" w14:textId="77777777" w:rsidR="00715D09" w:rsidRDefault="00715D09" w:rsidP="002B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FF8522B" w14:paraId="75503623" w14:textId="77777777" w:rsidTr="0FF8522B">
      <w:tc>
        <w:tcPr>
          <w:tcW w:w="3005" w:type="dxa"/>
        </w:tcPr>
        <w:p w14:paraId="1EE92C1E" w14:textId="181D06E8" w:rsidR="0FF8522B" w:rsidRDefault="0FF8522B" w:rsidP="0FF8522B">
          <w:pPr>
            <w:pStyle w:val="Header"/>
            <w:ind w:left="-115"/>
          </w:pPr>
        </w:p>
      </w:tc>
      <w:tc>
        <w:tcPr>
          <w:tcW w:w="3005" w:type="dxa"/>
        </w:tcPr>
        <w:p w14:paraId="1A20F83A" w14:textId="7500EAE3" w:rsidR="0FF8522B" w:rsidRDefault="0FF8522B" w:rsidP="0FF8522B">
          <w:pPr>
            <w:pStyle w:val="Header"/>
            <w:jc w:val="center"/>
          </w:pPr>
        </w:p>
      </w:tc>
      <w:tc>
        <w:tcPr>
          <w:tcW w:w="3005" w:type="dxa"/>
        </w:tcPr>
        <w:p w14:paraId="1018BEDF" w14:textId="52202B90" w:rsidR="0FF8522B" w:rsidRDefault="0FF8522B" w:rsidP="0FF8522B">
          <w:pPr>
            <w:pStyle w:val="Header"/>
            <w:ind w:right="-115"/>
            <w:jc w:val="right"/>
          </w:pPr>
        </w:p>
      </w:tc>
    </w:tr>
  </w:tbl>
  <w:p w14:paraId="36610F26" w14:textId="73B67667" w:rsidR="0FF8522B" w:rsidRDefault="0FF8522B" w:rsidP="0FF85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9481" w14:textId="77777777" w:rsidR="00715D09" w:rsidRDefault="00715D09" w:rsidP="002B6E84">
      <w:pPr>
        <w:spacing w:after="0" w:line="240" w:lineRule="auto"/>
      </w:pPr>
      <w:r>
        <w:separator/>
      </w:r>
    </w:p>
  </w:footnote>
  <w:footnote w:type="continuationSeparator" w:id="0">
    <w:p w14:paraId="2FD50D70" w14:textId="77777777" w:rsidR="00715D09" w:rsidRDefault="00715D09" w:rsidP="002B6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260"/>
      <w:gridCol w:w="3260"/>
    </w:tblGrid>
    <w:tr w:rsidR="00222CE2" w:rsidRPr="00433E30" w14:paraId="3A7BAB44" w14:textId="77777777" w:rsidTr="64676230">
      <w:trPr>
        <w:trHeight w:val="1350"/>
      </w:trPr>
      <w:tc>
        <w:tcPr>
          <w:tcW w:w="2694" w:type="dxa"/>
          <w:tcBorders>
            <w:top w:val="single" w:sz="4" w:space="0" w:color="auto"/>
            <w:left w:val="single" w:sz="4" w:space="0" w:color="auto"/>
            <w:bottom w:val="single" w:sz="4" w:space="0" w:color="auto"/>
            <w:right w:val="single" w:sz="4" w:space="0" w:color="auto"/>
          </w:tcBorders>
          <w:vAlign w:val="center"/>
          <w:hideMark/>
        </w:tcPr>
        <w:p w14:paraId="17A4287F" w14:textId="77777777" w:rsidR="00222CE2" w:rsidRPr="00222CE2" w:rsidRDefault="00222CE2" w:rsidP="00222CE2">
          <w:pPr>
            <w:pStyle w:val="Header"/>
            <w:rPr>
              <w:rFonts w:eastAsia="Arial" w:cstheme="minorHAnsi"/>
            </w:rPr>
          </w:pPr>
          <w:bookmarkStart w:id="7" w:name="_Hlk494447011"/>
          <w:r w:rsidRPr="00222CE2">
            <w:rPr>
              <w:rFonts w:cstheme="minorHAnsi"/>
            </w:rPr>
            <w:t xml:space="preserve">Document: </w:t>
          </w:r>
          <w:r w:rsidRPr="00222CE2">
            <w:rPr>
              <w:rFonts w:eastAsia="Arial" w:cstheme="minorHAnsi"/>
            </w:rPr>
            <w:t>AG-POL-00</w:t>
          </w:r>
          <w:r w:rsidR="00D8501D">
            <w:rPr>
              <w:rFonts w:eastAsia="Arial" w:cstheme="minorHAnsi"/>
            </w:rPr>
            <w:t>3</w:t>
          </w:r>
        </w:p>
        <w:p w14:paraId="0FB25F1D" w14:textId="1A51707E" w:rsidR="00222CE2" w:rsidRPr="00222CE2" w:rsidRDefault="00222CE2" w:rsidP="00222CE2">
          <w:pPr>
            <w:pStyle w:val="Header"/>
            <w:rPr>
              <w:rFonts w:cstheme="minorHAnsi"/>
            </w:rPr>
          </w:pPr>
          <w:r w:rsidRPr="00222CE2">
            <w:rPr>
              <w:rFonts w:cstheme="minorHAnsi"/>
            </w:rPr>
            <w:t xml:space="preserve">Version: </w:t>
          </w:r>
          <w:r w:rsidR="00D0030A">
            <w:rPr>
              <w:rFonts w:cstheme="minorHAnsi"/>
            </w:rPr>
            <w:t xml:space="preserve">REV </w:t>
          </w:r>
          <w:r w:rsidR="00ED4FE7">
            <w:rPr>
              <w:rFonts w:cstheme="minorHAnsi"/>
            </w:rPr>
            <w:t>5</w:t>
          </w:r>
        </w:p>
        <w:p w14:paraId="48F7A03F" w14:textId="67BA89CC" w:rsidR="00222CE2" w:rsidRPr="00222CE2" w:rsidRDefault="64676230" w:rsidP="64676230">
          <w:pPr>
            <w:pStyle w:val="Header"/>
          </w:pPr>
          <w:r w:rsidRPr="64676230">
            <w:t>Date: 08.01.24</w:t>
          </w:r>
        </w:p>
      </w:tc>
      <w:tc>
        <w:tcPr>
          <w:tcW w:w="3260" w:type="dxa"/>
          <w:tcBorders>
            <w:top w:val="single" w:sz="4" w:space="0" w:color="auto"/>
            <w:left w:val="single" w:sz="4" w:space="0" w:color="auto"/>
            <w:bottom w:val="single" w:sz="4" w:space="0" w:color="auto"/>
            <w:right w:val="single" w:sz="4" w:space="0" w:color="auto"/>
          </w:tcBorders>
        </w:tcPr>
        <w:p w14:paraId="5ECB5A04" w14:textId="77777777" w:rsidR="00222CE2" w:rsidRPr="00222CE2" w:rsidRDefault="00222CE2" w:rsidP="00222CE2">
          <w:pPr>
            <w:pStyle w:val="Header"/>
            <w:rPr>
              <w:rFonts w:cstheme="minorHAnsi"/>
            </w:rPr>
          </w:pPr>
        </w:p>
        <w:p w14:paraId="3A493015" w14:textId="77777777" w:rsidR="00222CE2" w:rsidRPr="00222CE2" w:rsidRDefault="00222CE2" w:rsidP="00222CE2">
          <w:pPr>
            <w:pStyle w:val="Header"/>
            <w:jc w:val="center"/>
            <w:rPr>
              <w:rFonts w:cstheme="minorHAnsi"/>
              <w:b/>
              <w:sz w:val="24"/>
            </w:rPr>
          </w:pPr>
        </w:p>
        <w:p w14:paraId="24C66D4C" w14:textId="77777777" w:rsidR="00222CE2" w:rsidRPr="00222CE2" w:rsidRDefault="00222CE2" w:rsidP="005A37E9">
          <w:pPr>
            <w:pStyle w:val="Header"/>
            <w:jc w:val="center"/>
            <w:rPr>
              <w:rFonts w:cstheme="minorHAnsi"/>
              <w:b/>
              <w:sz w:val="24"/>
            </w:rPr>
          </w:pPr>
          <w:r>
            <w:rPr>
              <w:rFonts w:eastAsia="Arial" w:cstheme="minorHAnsi"/>
              <w:b/>
              <w:color w:val="000000" w:themeColor="text1"/>
            </w:rPr>
            <w:t>Environmental Policy</w:t>
          </w:r>
          <w:r w:rsidR="00724DE8">
            <w:rPr>
              <w:rFonts w:eastAsia="Arial" w:cstheme="minorHAnsi"/>
              <w:b/>
              <w:color w:val="000000" w:themeColor="text1"/>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6B5BC404" w14:textId="77777777" w:rsidR="00222CE2" w:rsidRPr="00433E30" w:rsidRDefault="00222CE2" w:rsidP="00222CE2">
          <w:pPr>
            <w:pStyle w:val="Header"/>
            <w:jc w:val="center"/>
            <w:rPr>
              <w:rFonts w:ascii="Arial" w:hAnsi="Arial" w:cs="Arial"/>
            </w:rPr>
          </w:pPr>
          <w:r w:rsidRPr="00433E30">
            <w:rPr>
              <w:rFonts w:ascii="Arial" w:hAnsi="Arial" w:cs="Arial"/>
              <w:b/>
              <w:noProof/>
              <w:lang w:eastAsia="en-GB"/>
            </w:rPr>
            <w:drawing>
              <wp:anchor distT="0" distB="0" distL="114300" distR="114300" simplePos="0" relativeHeight="251657216" behindDoc="0" locked="0" layoutInCell="1" allowOverlap="1" wp14:anchorId="15C3A67D" wp14:editId="0DD6C37C">
                <wp:simplePos x="0" y="0"/>
                <wp:positionH relativeFrom="column">
                  <wp:posOffset>76200</wp:posOffset>
                </wp:positionH>
                <wp:positionV relativeFrom="paragraph">
                  <wp:posOffset>52070</wp:posOffset>
                </wp:positionV>
                <wp:extent cx="1830705" cy="447675"/>
                <wp:effectExtent l="0" t="0" r="0" b="9525"/>
                <wp:wrapNone/>
                <wp:docPr id="5" name="Picture 5" descr="P:\MOLPLANT\All Group Logos\17'01'27 - Armstrong Group logo.jpg"/>
                <wp:cNvGraphicFramePr/>
                <a:graphic xmlns:a="http://schemas.openxmlformats.org/drawingml/2006/main">
                  <a:graphicData uri="http://schemas.openxmlformats.org/drawingml/2006/picture">
                    <pic:pic xmlns:pic="http://schemas.openxmlformats.org/drawingml/2006/picture">
                      <pic:nvPicPr>
                        <pic:cNvPr id="1" name="Picture 1" descr="P:\MOLPLANT\All Group Logos\17'01'27 - Armstrong Group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070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7"/>
  </w:tbl>
  <w:p w14:paraId="35661311" w14:textId="77777777" w:rsidR="00222CE2" w:rsidRDefault="00222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69"/>
    <w:rsid w:val="00033B1D"/>
    <w:rsid w:val="0008360F"/>
    <w:rsid w:val="000A4B4B"/>
    <w:rsid w:val="000E3C43"/>
    <w:rsid w:val="00113072"/>
    <w:rsid w:val="0015286E"/>
    <w:rsid w:val="001536CA"/>
    <w:rsid w:val="00177556"/>
    <w:rsid w:val="001D6857"/>
    <w:rsid w:val="001E354F"/>
    <w:rsid w:val="002223A8"/>
    <w:rsid w:val="00222CE2"/>
    <w:rsid w:val="00240D76"/>
    <w:rsid w:val="002570B0"/>
    <w:rsid w:val="002B6E84"/>
    <w:rsid w:val="002C60A8"/>
    <w:rsid w:val="002E4DF7"/>
    <w:rsid w:val="003144A6"/>
    <w:rsid w:val="00323E01"/>
    <w:rsid w:val="00325029"/>
    <w:rsid w:val="003640ED"/>
    <w:rsid w:val="00374442"/>
    <w:rsid w:val="003D5288"/>
    <w:rsid w:val="003F6F2E"/>
    <w:rsid w:val="00402154"/>
    <w:rsid w:val="00424864"/>
    <w:rsid w:val="00451927"/>
    <w:rsid w:val="00493A94"/>
    <w:rsid w:val="004D5354"/>
    <w:rsid w:val="004F72C6"/>
    <w:rsid w:val="005468E7"/>
    <w:rsid w:val="005A37E9"/>
    <w:rsid w:val="00605881"/>
    <w:rsid w:val="006A6260"/>
    <w:rsid w:val="00715D09"/>
    <w:rsid w:val="00724DE8"/>
    <w:rsid w:val="00752A0E"/>
    <w:rsid w:val="0076205A"/>
    <w:rsid w:val="007A1A3B"/>
    <w:rsid w:val="007E2C27"/>
    <w:rsid w:val="007F190B"/>
    <w:rsid w:val="00832F89"/>
    <w:rsid w:val="008435E7"/>
    <w:rsid w:val="00843C95"/>
    <w:rsid w:val="008969E7"/>
    <w:rsid w:val="009228AF"/>
    <w:rsid w:val="00926A64"/>
    <w:rsid w:val="00930334"/>
    <w:rsid w:val="00941E6D"/>
    <w:rsid w:val="00977B1C"/>
    <w:rsid w:val="009B33F4"/>
    <w:rsid w:val="009C5E41"/>
    <w:rsid w:val="00A738CF"/>
    <w:rsid w:val="00A80F88"/>
    <w:rsid w:val="00AB553A"/>
    <w:rsid w:val="00AF2477"/>
    <w:rsid w:val="00B40D44"/>
    <w:rsid w:val="00B45820"/>
    <w:rsid w:val="00B777A6"/>
    <w:rsid w:val="00B820A0"/>
    <w:rsid w:val="00B90F7D"/>
    <w:rsid w:val="00C15369"/>
    <w:rsid w:val="00C31CD1"/>
    <w:rsid w:val="00C323F1"/>
    <w:rsid w:val="00C353D5"/>
    <w:rsid w:val="00C711AB"/>
    <w:rsid w:val="00CB1E54"/>
    <w:rsid w:val="00CB2004"/>
    <w:rsid w:val="00D0030A"/>
    <w:rsid w:val="00D8501D"/>
    <w:rsid w:val="00D9791C"/>
    <w:rsid w:val="00DB5367"/>
    <w:rsid w:val="00DB53CF"/>
    <w:rsid w:val="00E71590"/>
    <w:rsid w:val="00EA4249"/>
    <w:rsid w:val="00EB3C52"/>
    <w:rsid w:val="00ED4FE7"/>
    <w:rsid w:val="00F03529"/>
    <w:rsid w:val="00F066A5"/>
    <w:rsid w:val="00F43F61"/>
    <w:rsid w:val="00F52AF6"/>
    <w:rsid w:val="00F844C0"/>
    <w:rsid w:val="00FA2B51"/>
    <w:rsid w:val="00FA6D53"/>
    <w:rsid w:val="00FC1689"/>
    <w:rsid w:val="0FF8522B"/>
    <w:rsid w:val="6467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3D87D"/>
  <w15:chartTrackingRefBased/>
  <w15:docId w15:val="{8FB61836-EA1E-4CC7-A4EA-FD34FC9B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820A0"/>
    <w:pPr>
      <w:spacing w:before="100" w:beforeAutospacing="1" w:after="100" w:afterAutospacing="1" w:line="240" w:lineRule="auto"/>
      <w:jc w:val="center"/>
      <w:outlineLvl w:val="0"/>
    </w:pPr>
    <w:rPr>
      <w:rFonts w:eastAsia="Times New Roman"/>
      <w:b/>
      <w:bCs/>
      <w:color w:val="1F497D"/>
      <w:kern w:val="36"/>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20A0"/>
    <w:rPr>
      <w:rFonts w:eastAsia="Times New Roman"/>
      <w:b/>
      <w:bCs/>
      <w:color w:val="1F497D"/>
      <w:kern w:val="36"/>
      <w:sz w:val="24"/>
      <w:szCs w:val="36"/>
      <w:lang w:val="en-US"/>
    </w:rPr>
  </w:style>
  <w:style w:type="paragraph" w:styleId="Header">
    <w:name w:val="header"/>
    <w:basedOn w:val="Normal"/>
    <w:link w:val="HeaderChar"/>
    <w:uiPriority w:val="99"/>
    <w:unhideWhenUsed/>
    <w:rsid w:val="002B6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E84"/>
  </w:style>
  <w:style w:type="paragraph" w:styleId="Footer">
    <w:name w:val="footer"/>
    <w:basedOn w:val="Normal"/>
    <w:link w:val="FooterChar"/>
    <w:uiPriority w:val="99"/>
    <w:unhideWhenUsed/>
    <w:rsid w:val="002B6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84"/>
  </w:style>
  <w:style w:type="paragraph" w:styleId="Revision">
    <w:name w:val="Revision"/>
    <w:hidden/>
    <w:uiPriority w:val="99"/>
    <w:semiHidden/>
    <w:rsid w:val="00A738CF"/>
    <w:pPr>
      <w:spacing w:after="0" w:line="240" w:lineRule="auto"/>
    </w:pPr>
  </w:style>
  <w:style w:type="paragraph" w:styleId="BalloonText">
    <w:name w:val="Balloon Text"/>
    <w:basedOn w:val="Normal"/>
    <w:link w:val="BalloonTextChar"/>
    <w:uiPriority w:val="99"/>
    <w:semiHidden/>
    <w:unhideWhenUsed/>
    <w:rsid w:val="00152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86E"/>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1Body">
    <w:name w:val="B1_Body"/>
    <w:basedOn w:val="Normal"/>
    <w:rsid w:val="00B777A6"/>
    <w:pPr>
      <w:spacing w:after="141" w:line="240" w:lineRule="auto"/>
    </w:pPr>
    <w:rPr>
      <w:rFonts w:ascii="Arial" w:eastAsia="Times New Roman" w:hAnsi="Arial" w:cs="Times New Roman"/>
      <w:color w:val="00000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0182A8CABEC408BEE0FE2DB8A780A" ma:contentTypeVersion="18" ma:contentTypeDescription="Create a new document." ma:contentTypeScope="" ma:versionID="bc6096f44c57f4ae090d0f6226aa848c">
  <xsd:schema xmlns:xsd="http://www.w3.org/2001/XMLSchema" xmlns:xs="http://www.w3.org/2001/XMLSchema" xmlns:p="http://schemas.microsoft.com/office/2006/metadata/properties" xmlns:ns2="baf01b9e-e25d-483b-bcb2-eabcf78b629b" xmlns:ns3="0f550ec1-2c44-4485-a811-531b5431853f" targetNamespace="http://schemas.microsoft.com/office/2006/metadata/properties" ma:root="true" ma:fieldsID="d30bf2056eed716dadda5f9e530d461f" ns2:_="" ns3:_="">
    <xsd:import namespace="baf01b9e-e25d-483b-bcb2-eabcf78b629b"/>
    <xsd:import namespace="0f550ec1-2c44-4485-a811-531b543185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1b9e-e25d-483b-bcb2-eabcf78b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89e1ec-4008-4c02-bd4b-24f1cae23cb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50ec1-2c44-4485-a811-531b543185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07ab8b-8134-4f45-a340-a67af1155ddf}" ma:internalName="TaxCatchAll" ma:showField="CatchAllData" ma:web="0f550ec1-2c44-4485-a811-531b54318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550ec1-2c44-4485-a811-531b5431853f" xsi:nil="true"/>
    <lcf76f155ced4ddcb4097134ff3c332f xmlns="baf01b9e-e25d-483b-bcb2-eabcf78b62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856B2-1BE4-4EE5-A283-8E59A9BC27FA}"/>
</file>

<file path=customXml/itemProps2.xml><?xml version="1.0" encoding="utf-8"?>
<ds:datastoreItem xmlns:ds="http://schemas.openxmlformats.org/officeDocument/2006/customXml" ds:itemID="{D8E0CE46-7192-481C-BBCA-7BB3CFB09B00}">
  <ds:schemaRefs>
    <ds:schemaRef ds:uri="http://schemas.microsoft.com/office/2006/metadata/properties"/>
    <ds:schemaRef ds:uri="http://schemas.microsoft.com/office/infopath/2007/PartnerControls"/>
    <ds:schemaRef ds:uri="b69fa5de-7034-4625-a44e-c2693394f794"/>
    <ds:schemaRef ds:uri="6fa67f85-d6db-4a30-94f6-a3bcf77f4f28"/>
  </ds:schemaRefs>
</ds:datastoreItem>
</file>

<file path=customXml/itemProps3.xml><?xml version="1.0" encoding="utf-8"?>
<ds:datastoreItem xmlns:ds="http://schemas.openxmlformats.org/officeDocument/2006/customXml" ds:itemID="{236BEAB3-3C9A-411A-A837-2CEA29D7D184}">
  <ds:schemaRefs>
    <ds:schemaRef ds:uri="http://schemas.openxmlformats.org/officeDocument/2006/bibliography"/>
  </ds:schemaRefs>
</ds:datastoreItem>
</file>

<file path=customXml/itemProps4.xml><?xml version="1.0" encoding="utf-8"?>
<ds:datastoreItem xmlns:ds="http://schemas.openxmlformats.org/officeDocument/2006/customXml" ds:itemID="{B273086D-0D4C-4C00-9101-59AC7A4F0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SMITH</dc:creator>
  <cp:keywords/>
  <dc:description/>
  <cp:lastModifiedBy>Noora Mättö</cp:lastModifiedBy>
  <cp:revision>9</cp:revision>
  <cp:lastPrinted>2022-01-18T11:39:00Z</cp:lastPrinted>
  <dcterms:created xsi:type="dcterms:W3CDTF">2021-12-17T16:27:00Z</dcterms:created>
  <dcterms:modified xsi:type="dcterms:W3CDTF">2025-01-16T10:25:00Z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0x0101007330182A8CABEC408BEE0FE2DB8A780A</vt:lpwstr>
  </property>
  <property fmtid="{D5CDD505-2E9C-101B-9397-08002B2CF9AE}" pid="3" name="Order">
    <vt:r8>1388200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