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5BB2" w14:textId="77777777" w:rsidR="00C57ED4" w:rsidRDefault="00F73558" w:rsidP="0025347A">
      <w:pPr>
        <w:spacing w:after="160" w:line="259" w:lineRule="auto"/>
        <w:ind w:left="0" w:right="0" w:firstLine="0"/>
        <w:jc w:val="center"/>
        <w:rPr>
          <w:rFonts w:ascii="Calibri" w:eastAsia="Times New Roman" w:hAnsi="Calibri" w:cs="Calibri"/>
          <w:b/>
          <w:color w:val="000080"/>
          <w:sz w:val="32"/>
          <w:szCs w:val="20"/>
          <w:lang w:eastAsia="zh-CN"/>
        </w:rPr>
      </w:pPr>
      <w:r>
        <w:rPr>
          <w:rFonts w:ascii="Calibri" w:eastAsia="Times New Roman" w:hAnsi="Calibri" w:cs="Calibri"/>
          <w:b/>
          <w:color w:val="000080"/>
          <w:sz w:val="32"/>
          <w:szCs w:val="20"/>
          <w:lang w:eastAsia="zh-CN"/>
        </w:rPr>
        <w:t>ANTI-BRIBERY</w:t>
      </w:r>
      <w:r w:rsidR="00116F4A" w:rsidRPr="005C1C3B">
        <w:rPr>
          <w:rFonts w:ascii="Calibri" w:eastAsia="Times New Roman" w:hAnsi="Calibri" w:cs="Calibri"/>
          <w:b/>
          <w:color w:val="000080"/>
          <w:sz w:val="32"/>
          <w:szCs w:val="20"/>
          <w:lang w:eastAsia="zh-CN"/>
        </w:rPr>
        <w:t xml:space="preserve"> </w:t>
      </w:r>
      <w:r w:rsidR="00A121F3">
        <w:rPr>
          <w:rFonts w:ascii="Calibri" w:eastAsia="Times New Roman" w:hAnsi="Calibri" w:cs="Calibri"/>
          <w:b/>
          <w:color w:val="000080"/>
          <w:sz w:val="32"/>
          <w:szCs w:val="20"/>
          <w:lang w:eastAsia="zh-CN"/>
        </w:rPr>
        <w:t>STATEMENT</w:t>
      </w:r>
      <w:r w:rsidR="00F55E90">
        <w:rPr>
          <w:rFonts w:ascii="Calibri" w:eastAsia="Times New Roman" w:hAnsi="Calibri" w:cs="Calibri"/>
          <w:b/>
          <w:color w:val="000080"/>
          <w:sz w:val="32"/>
          <w:szCs w:val="20"/>
          <w:lang w:eastAsia="zh-CN"/>
        </w:rPr>
        <w:t xml:space="preserve"> </w:t>
      </w:r>
    </w:p>
    <w:p w14:paraId="02E5816D" w14:textId="710E1CAF" w:rsidR="00F70422" w:rsidRDefault="00F70422" w:rsidP="00B07B47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240"/>
        <w:ind w:left="0" w:right="0"/>
        <w:rPr>
          <w:rFonts w:ascii="Calibri" w:hAnsi="Calibri" w:cs="Calibri"/>
          <w:color w:val="auto"/>
          <w:sz w:val="22"/>
        </w:rPr>
      </w:pPr>
      <w:r w:rsidRPr="00F70422">
        <w:rPr>
          <w:rFonts w:ascii="Calibri" w:hAnsi="Calibri" w:cs="Calibri"/>
          <w:color w:val="auto"/>
          <w:sz w:val="22"/>
        </w:rPr>
        <w:t xml:space="preserve">This document sets out the </w:t>
      </w:r>
      <w:r>
        <w:rPr>
          <w:rFonts w:ascii="Calibri" w:hAnsi="Calibri" w:cs="Calibri"/>
          <w:color w:val="auto"/>
          <w:sz w:val="22"/>
        </w:rPr>
        <w:t>anti-bribery</w:t>
      </w:r>
      <w:r w:rsidRPr="00F70422">
        <w:rPr>
          <w:rFonts w:ascii="Calibri" w:hAnsi="Calibri" w:cs="Calibri"/>
          <w:color w:val="auto"/>
          <w:sz w:val="22"/>
        </w:rPr>
        <w:t xml:space="preserve"> policy of The Armstrong Group (Scotland) Ltd and its subsidiary operating co</w:t>
      </w:r>
      <w:r w:rsidR="001933DE">
        <w:rPr>
          <w:rFonts w:ascii="Calibri" w:hAnsi="Calibri" w:cs="Calibri"/>
          <w:color w:val="auto"/>
          <w:sz w:val="22"/>
        </w:rPr>
        <w:t xml:space="preserve">mpanies (Molplant Construction </w:t>
      </w:r>
      <w:r w:rsidRPr="00F70422">
        <w:rPr>
          <w:rFonts w:ascii="Calibri" w:hAnsi="Calibri" w:cs="Calibri"/>
          <w:color w:val="auto"/>
          <w:sz w:val="22"/>
        </w:rPr>
        <w:t xml:space="preserve">Ltd, Armstrong Properties (Scotland) Ltd, Armstrong Renewables (Scotland) Ltd), collectively known as ‘Armstrong Group’. It covers activities undertaken by the Group throughout all office locations and operations.  </w:t>
      </w:r>
    </w:p>
    <w:p w14:paraId="39A2EA32" w14:textId="77777777" w:rsidR="00637A5E" w:rsidRPr="00B07B47" w:rsidRDefault="00637A5E" w:rsidP="00B07B47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240"/>
        <w:ind w:left="0" w:right="0"/>
        <w:rPr>
          <w:rFonts w:ascii="Calibri" w:hAnsi="Calibri" w:cs="Calibri"/>
          <w:sz w:val="22"/>
        </w:rPr>
      </w:pPr>
      <w:r w:rsidRPr="00B07B47">
        <w:rPr>
          <w:rFonts w:ascii="Calibri" w:hAnsi="Calibri" w:cs="Calibri"/>
          <w:sz w:val="22"/>
        </w:rPr>
        <w:t>On 1st July 2010 the Bribery Act 2010 came into force and applies to bribes in the UK or by a UK resident or company. This Act established three types of offence which could be committed by both individuals and by companies and a fourth which is exclusive to companies, as follows:</w:t>
      </w:r>
    </w:p>
    <w:p w14:paraId="39FF5177" w14:textId="77777777" w:rsidR="00637A5E" w:rsidRPr="00B07B47" w:rsidRDefault="00637A5E" w:rsidP="002C2624">
      <w:pPr>
        <w:widowControl w:val="0"/>
        <w:numPr>
          <w:ilvl w:val="0"/>
          <w:numId w:val="16"/>
        </w:numPr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right="0"/>
        <w:rPr>
          <w:rFonts w:ascii="Calibri" w:hAnsi="Calibri" w:cs="Calibri"/>
          <w:sz w:val="22"/>
        </w:rPr>
      </w:pPr>
      <w:r w:rsidRPr="00B07B47">
        <w:rPr>
          <w:rFonts w:ascii="Calibri" w:hAnsi="Calibri" w:cs="Calibri"/>
          <w:sz w:val="22"/>
        </w:rPr>
        <w:t xml:space="preserve">Bribing another person </w:t>
      </w:r>
    </w:p>
    <w:p w14:paraId="12E50FC9" w14:textId="77777777" w:rsidR="00637A5E" w:rsidRPr="00B07B47" w:rsidRDefault="00637A5E" w:rsidP="002C2624">
      <w:pPr>
        <w:widowControl w:val="0"/>
        <w:numPr>
          <w:ilvl w:val="0"/>
          <w:numId w:val="16"/>
        </w:numPr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right="0"/>
        <w:rPr>
          <w:rFonts w:ascii="Calibri" w:hAnsi="Calibri" w:cs="Calibri"/>
          <w:sz w:val="22"/>
        </w:rPr>
      </w:pPr>
      <w:r w:rsidRPr="00B07B47">
        <w:rPr>
          <w:rFonts w:ascii="Calibri" w:hAnsi="Calibri" w:cs="Calibri"/>
          <w:sz w:val="22"/>
        </w:rPr>
        <w:t xml:space="preserve">Being bribed </w:t>
      </w:r>
    </w:p>
    <w:p w14:paraId="789B456B" w14:textId="77777777" w:rsidR="00637A5E" w:rsidRPr="00B07B47" w:rsidRDefault="00637A5E" w:rsidP="002C2624">
      <w:pPr>
        <w:widowControl w:val="0"/>
        <w:numPr>
          <w:ilvl w:val="0"/>
          <w:numId w:val="16"/>
        </w:numPr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right="0"/>
        <w:rPr>
          <w:rFonts w:ascii="Calibri" w:hAnsi="Calibri" w:cs="Calibri"/>
          <w:sz w:val="22"/>
        </w:rPr>
      </w:pPr>
      <w:r w:rsidRPr="00B07B47">
        <w:rPr>
          <w:rFonts w:ascii="Calibri" w:hAnsi="Calibri" w:cs="Calibri"/>
          <w:sz w:val="22"/>
        </w:rPr>
        <w:t xml:space="preserve">Bribing a foreign official </w:t>
      </w:r>
    </w:p>
    <w:p w14:paraId="77C30AEF" w14:textId="77777777" w:rsidR="00637A5E" w:rsidRPr="00B07B47" w:rsidRDefault="00637A5E" w:rsidP="002C2624">
      <w:pPr>
        <w:widowControl w:val="0"/>
        <w:numPr>
          <w:ilvl w:val="0"/>
          <w:numId w:val="16"/>
        </w:numPr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right="0"/>
        <w:rPr>
          <w:rFonts w:ascii="Calibri" w:hAnsi="Calibri" w:cs="Calibri"/>
          <w:sz w:val="22"/>
        </w:rPr>
      </w:pPr>
      <w:r w:rsidRPr="00B07B47">
        <w:rPr>
          <w:rFonts w:ascii="Calibri" w:hAnsi="Calibri" w:cs="Calibri"/>
          <w:sz w:val="22"/>
        </w:rPr>
        <w:t xml:space="preserve">Failure by a commercial organisation to prevent bribery </w:t>
      </w:r>
    </w:p>
    <w:p w14:paraId="108776C7" w14:textId="77777777" w:rsidR="00637A5E" w:rsidRPr="00B07B47" w:rsidRDefault="00637A5E" w:rsidP="002C2624">
      <w:pPr>
        <w:widowControl w:val="0"/>
        <w:numPr>
          <w:ilvl w:val="0"/>
          <w:numId w:val="16"/>
        </w:numPr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right="0"/>
        <w:rPr>
          <w:rFonts w:ascii="Calibri" w:hAnsi="Calibri" w:cs="Calibri"/>
          <w:sz w:val="22"/>
        </w:rPr>
      </w:pPr>
      <w:r w:rsidRPr="00B07B47">
        <w:rPr>
          <w:rFonts w:ascii="Calibri" w:hAnsi="Calibri" w:cs="Calibri"/>
          <w:sz w:val="22"/>
        </w:rPr>
        <w:t xml:space="preserve">Offences revolve around the concept of improper conduct. </w:t>
      </w:r>
    </w:p>
    <w:p w14:paraId="37E45ED3" w14:textId="77777777" w:rsidR="002C2624" w:rsidRDefault="00637A5E" w:rsidP="00F70422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left="0" w:right="0"/>
        <w:rPr>
          <w:rFonts w:ascii="Calibri" w:hAnsi="Calibri" w:cs="Calibri"/>
          <w:sz w:val="22"/>
        </w:rPr>
      </w:pPr>
      <w:r w:rsidRPr="00B07B47">
        <w:rPr>
          <w:rFonts w:ascii="Calibri" w:hAnsi="Calibri" w:cs="Calibri"/>
          <w:sz w:val="22"/>
        </w:rPr>
        <w:t xml:space="preserve"> </w:t>
      </w:r>
    </w:p>
    <w:p w14:paraId="4F1696C6" w14:textId="77777777" w:rsidR="00637A5E" w:rsidRPr="00B07B47" w:rsidRDefault="00637A5E" w:rsidP="005A5F2E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left="0" w:right="0"/>
        <w:rPr>
          <w:rFonts w:ascii="Calibri" w:hAnsi="Calibri" w:cs="Calibri"/>
          <w:b/>
          <w:sz w:val="22"/>
        </w:rPr>
      </w:pPr>
      <w:r w:rsidRPr="00B07B47">
        <w:rPr>
          <w:rFonts w:ascii="Calibri" w:hAnsi="Calibri" w:cs="Calibri"/>
          <w:b/>
          <w:sz w:val="22"/>
        </w:rPr>
        <w:t xml:space="preserve">What our Policy sets out to do </w:t>
      </w:r>
    </w:p>
    <w:p w14:paraId="30A306C4" w14:textId="77777777" w:rsidR="00637A5E" w:rsidRPr="00B07B47" w:rsidRDefault="00637A5E" w:rsidP="00B07B47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240"/>
        <w:ind w:left="0" w:right="0"/>
        <w:rPr>
          <w:rFonts w:ascii="Calibri" w:hAnsi="Calibri" w:cs="Calibri"/>
          <w:sz w:val="22"/>
        </w:rPr>
      </w:pPr>
      <w:r w:rsidRPr="00B07B47">
        <w:rPr>
          <w:rFonts w:ascii="Calibri" w:hAnsi="Calibri" w:cs="Calibri"/>
          <w:sz w:val="22"/>
        </w:rPr>
        <w:t xml:space="preserve">Our Policy seeks to satisfy the requirements of the law whilst recognising the size of our business. For the sake of clarity, the following definitions apply: </w:t>
      </w:r>
    </w:p>
    <w:p w14:paraId="79476910" w14:textId="1573AAF2" w:rsidR="00637A5E" w:rsidRPr="00D90122" w:rsidRDefault="00637A5E" w:rsidP="00D90122">
      <w:pPr>
        <w:widowControl w:val="0"/>
        <w:numPr>
          <w:ilvl w:val="0"/>
          <w:numId w:val="16"/>
        </w:numPr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right="0"/>
        <w:rPr>
          <w:rFonts w:ascii="Calibri" w:hAnsi="Calibri" w:cs="Calibri"/>
          <w:sz w:val="22"/>
        </w:rPr>
      </w:pPr>
      <w:r w:rsidRPr="00D90122">
        <w:rPr>
          <w:rFonts w:ascii="Calibri" w:hAnsi="Calibri" w:cs="Calibri"/>
          <w:sz w:val="22"/>
        </w:rPr>
        <w:t>Bribery – “offering, promising, accepting or soliciting of something which might lead to an</w:t>
      </w:r>
      <w:r w:rsidR="00D90122" w:rsidRPr="00D90122">
        <w:rPr>
          <w:rFonts w:ascii="Calibri" w:hAnsi="Calibri" w:cs="Calibri"/>
          <w:sz w:val="22"/>
        </w:rPr>
        <w:t xml:space="preserve"> </w:t>
      </w:r>
      <w:r w:rsidRPr="00D90122">
        <w:rPr>
          <w:rFonts w:ascii="Calibri" w:hAnsi="Calibri" w:cs="Calibri"/>
          <w:sz w:val="22"/>
        </w:rPr>
        <w:t xml:space="preserve">advantage as an inducement for an illegal or unethical action or breach of trust” </w:t>
      </w:r>
    </w:p>
    <w:p w14:paraId="43967F2D" w14:textId="77777777" w:rsidR="00637A5E" w:rsidRPr="00D90122" w:rsidRDefault="00637A5E" w:rsidP="00D90122">
      <w:pPr>
        <w:widowControl w:val="0"/>
        <w:numPr>
          <w:ilvl w:val="0"/>
          <w:numId w:val="16"/>
        </w:numPr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right="0"/>
        <w:rPr>
          <w:rFonts w:ascii="Calibri" w:hAnsi="Calibri" w:cs="Calibri"/>
          <w:sz w:val="22"/>
        </w:rPr>
      </w:pPr>
      <w:r w:rsidRPr="00D90122">
        <w:rPr>
          <w:rFonts w:ascii="Calibri" w:hAnsi="Calibri" w:cs="Calibri"/>
          <w:sz w:val="22"/>
        </w:rPr>
        <w:t xml:space="preserve">Corruption – “the abuse of entrusted power for private gain” </w:t>
      </w:r>
    </w:p>
    <w:p w14:paraId="7F99BEA1" w14:textId="77777777" w:rsidR="002C2624" w:rsidRDefault="00637A5E" w:rsidP="00F70422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left="0" w:right="0"/>
        <w:rPr>
          <w:rFonts w:ascii="Calibri" w:hAnsi="Calibri" w:cs="Calibri"/>
          <w:b/>
          <w:sz w:val="22"/>
        </w:rPr>
      </w:pPr>
      <w:r w:rsidRPr="00B07B47">
        <w:rPr>
          <w:rFonts w:ascii="Calibri" w:hAnsi="Calibri" w:cs="Calibri"/>
          <w:b/>
          <w:sz w:val="22"/>
        </w:rPr>
        <w:t xml:space="preserve"> </w:t>
      </w:r>
    </w:p>
    <w:p w14:paraId="48332C29" w14:textId="77777777" w:rsidR="00637A5E" w:rsidRPr="00B07B47" w:rsidRDefault="00637A5E" w:rsidP="005A5F2E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left="0" w:right="0"/>
        <w:rPr>
          <w:rFonts w:ascii="Calibri" w:hAnsi="Calibri" w:cs="Calibri"/>
          <w:b/>
          <w:sz w:val="22"/>
        </w:rPr>
      </w:pPr>
      <w:r w:rsidRPr="00B07B47">
        <w:rPr>
          <w:rFonts w:ascii="Calibri" w:hAnsi="Calibri" w:cs="Calibri"/>
          <w:b/>
          <w:sz w:val="22"/>
        </w:rPr>
        <w:t xml:space="preserve">To whom does the Policy apply </w:t>
      </w:r>
    </w:p>
    <w:p w14:paraId="6E31FC88" w14:textId="77777777" w:rsidR="00637A5E" w:rsidRPr="00B07B47" w:rsidRDefault="00637A5E" w:rsidP="00B07B47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240"/>
        <w:ind w:left="0" w:right="0"/>
        <w:rPr>
          <w:rFonts w:ascii="Calibri" w:hAnsi="Calibri" w:cs="Calibri"/>
          <w:sz w:val="22"/>
        </w:rPr>
      </w:pPr>
      <w:r w:rsidRPr="00B07B47">
        <w:rPr>
          <w:rFonts w:ascii="Calibri" w:hAnsi="Calibri" w:cs="Calibri"/>
          <w:sz w:val="22"/>
        </w:rPr>
        <w:t xml:space="preserve">The Policy applies to all staff, at every level and to anyone working on our behalf. Apart from upholding the law itself, </w:t>
      </w:r>
      <w:r w:rsidR="003475B1" w:rsidRPr="00B07B47">
        <w:rPr>
          <w:rFonts w:ascii="Calibri" w:hAnsi="Calibri" w:cs="Calibri"/>
          <w:sz w:val="22"/>
        </w:rPr>
        <w:t>The Armstrong Group</w:t>
      </w:r>
      <w:r w:rsidRPr="00B07B47">
        <w:rPr>
          <w:rFonts w:ascii="Calibri" w:hAnsi="Calibri" w:cs="Calibri"/>
          <w:sz w:val="22"/>
        </w:rPr>
        <w:t xml:space="preserve"> believes that any infringement would have a detrimental effect on the company’s reputation and business prospects. Infringement will result in disciplinary action being taken against the employee, if proven</w:t>
      </w:r>
      <w:r w:rsidR="00760095">
        <w:rPr>
          <w:rFonts w:ascii="Calibri" w:hAnsi="Calibri" w:cs="Calibri"/>
          <w:sz w:val="22"/>
        </w:rPr>
        <w:t xml:space="preserve"> and could be passed to Police for further action. </w:t>
      </w:r>
    </w:p>
    <w:p w14:paraId="0EB1CCDE" w14:textId="77777777" w:rsidR="00637A5E" w:rsidRPr="00B07B47" w:rsidRDefault="00637A5E" w:rsidP="005A5F2E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left="0" w:right="0"/>
        <w:rPr>
          <w:rFonts w:ascii="Calibri" w:hAnsi="Calibri" w:cs="Calibri"/>
          <w:b/>
          <w:sz w:val="22"/>
        </w:rPr>
      </w:pPr>
      <w:r w:rsidRPr="00B07B47">
        <w:rPr>
          <w:rFonts w:ascii="Calibri" w:hAnsi="Calibri" w:cs="Calibri"/>
          <w:sz w:val="22"/>
        </w:rPr>
        <w:t xml:space="preserve"> </w:t>
      </w:r>
      <w:r w:rsidRPr="00B07B47">
        <w:rPr>
          <w:rFonts w:ascii="Calibri" w:hAnsi="Calibri" w:cs="Calibri"/>
          <w:b/>
          <w:sz w:val="22"/>
        </w:rPr>
        <w:t xml:space="preserve">Review </w:t>
      </w:r>
    </w:p>
    <w:p w14:paraId="512B45E1" w14:textId="77777777" w:rsidR="00637A5E" w:rsidRPr="00B07B47" w:rsidRDefault="00637A5E" w:rsidP="002C2624">
      <w:pPr>
        <w:widowControl w:val="0"/>
        <w:numPr>
          <w:ilvl w:val="0"/>
          <w:numId w:val="17"/>
        </w:numPr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right="0"/>
        <w:rPr>
          <w:rFonts w:ascii="Calibri" w:hAnsi="Calibri" w:cs="Calibri"/>
          <w:sz w:val="22"/>
        </w:rPr>
      </w:pPr>
      <w:r w:rsidRPr="00B07B47">
        <w:rPr>
          <w:rFonts w:ascii="Calibri" w:hAnsi="Calibri" w:cs="Calibri"/>
          <w:sz w:val="22"/>
        </w:rPr>
        <w:t xml:space="preserve">External </w:t>
      </w:r>
      <w:r w:rsidR="003475B1" w:rsidRPr="00B07B47">
        <w:rPr>
          <w:rFonts w:ascii="Calibri" w:hAnsi="Calibri" w:cs="Calibri"/>
          <w:sz w:val="22"/>
        </w:rPr>
        <w:t>accountancy auditors will audit</w:t>
      </w:r>
      <w:r w:rsidRPr="00B07B47">
        <w:rPr>
          <w:rFonts w:ascii="Calibri" w:hAnsi="Calibri" w:cs="Calibri"/>
          <w:sz w:val="22"/>
        </w:rPr>
        <w:t xml:space="preserve"> records </w:t>
      </w:r>
      <w:r w:rsidR="00A401FE">
        <w:rPr>
          <w:rFonts w:ascii="Calibri" w:hAnsi="Calibri" w:cs="Calibri"/>
          <w:sz w:val="22"/>
        </w:rPr>
        <w:t>yearly</w:t>
      </w:r>
      <w:r w:rsidRPr="00B07B47">
        <w:rPr>
          <w:rFonts w:ascii="Calibri" w:hAnsi="Calibri" w:cs="Calibri"/>
          <w:sz w:val="22"/>
        </w:rPr>
        <w:t xml:space="preserve"> </w:t>
      </w:r>
    </w:p>
    <w:p w14:paraId="0424AAD3" w14:textId="162CA697" w:rsidR="00637A5E" w:rsidRPr="00B07B47" w:rsidRDefault="003475B1" w:rsidP="002C2624">
      <w:pPr>
        <w:widowControl w:val="0"/>
        <w:numPr>
          <w:ilvl w:val="0"/>
          <w:numId w:val="17"/>
        </w:numPr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right="0"/>
        <w:rPr>
          <w:rFonts w:ascii="Calibri" w:hAnsi="Calibri" w:cs="Calibri"/>
          <w:sz w:val="22"/>
        </w:rPr>
      </w:pPr>
      <w:r w:rsidRPr="00B07B47">
        <w:rPr>
          <w:rFonts w:ascii="Calibri" w:hAnsi="Calibri" w:cs="Calibri"/>
          <w:sz w:val="22"/>
        </w:rPr>
        <w:t>The Armstrong Group</w:t>
      </w:r>
      <w:r w:rsidR="00637A5E" w:rsidRPr="00B07B47">
        <w:rPr>
          <w:rFonts w:ascii="Calibri" w:hAnsi="Calibri" w:cs="Calibri"/>
          <w:sz w:val="22"/>
        </w:rPr>
        <w:t xml:space="preserve"> Directors will review </w:t>
      </w:r>
      <w:r w:rsidR="00A401FE">
        <w:rPr>
          <w:rFonts w:ascii="Calibri" w:hAnsi="Calibri" w:cs="Calibri"/>
          <w:sz w:val="22"/>
        </w:rPr>
        <w:t>this statement</w:t>
      </w:r>
      <w:r w:rsidR="00637A5E" w:rsidRPr="00B07B47">
        <w:rPr>
          <w:rFonts w:ascii="Calibri" w:hAnsi="Calibri" w:cs="Calibri"/>
          <w:sz w:val="22"/>
        </w:rPr>
        <w:t xml:space="preserve"> </w:t>
      </w:r>
      <w:r w:rsidR="00DE1829">
        <w:rPr>
          <w:rFonts w:ascii="Calibri" w:hAnsi="Calibri" w:cs="Calibri"/>
          <w:sz w:val="22"/>
        </w:rPr>
        <w:t>at least annually</w:t>
      </w:r>
    </w:p>
    <w:p w14:paraId="0DBA0B37" w14:textId="77777777" w:rsidR="002C2624" w:rsidRDefault="002C2624" w:rsidP="00F70422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left="0" w:right="0"/>
        <w:rPr>
          <w:rFonts w:ascii="Calibri" w:hAnsi="Calibri" w:cs="Calibri"/>
          <w:sz w:val="22"/>
        </w:rPr>
      </w:pPr>
    </w:p>
    <w:p w14:paraId="354CF70D" w14:textId="77777777" w:rsidR="002C2624" w:rsidRPr="002C2624" w:rsidRDefault="002C2624" w:rsidP="005A5F2E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0"/>
        <w:ind w:left="0" w:right="0"/>
        <w:rPr>
          <w:rFonts w:ascii="Calibri" w:hAnsi="Calibri" w:cs="Calibri"/>
          <w:b/>
          <w:sz w:val="22"/>
        </w:rPr>
      </w:pPr>
      <w:r w:rsidRPr="002C2624">
        <w:rPr>
          <w:rFonts w:ascii="Calibri" w:hAnsi="Calibri" w:cs="Calibri"/>
          <w:b/>
          <w:sz w:val="22"/>
        </w:rPr>
        <w:t xml:space="preserve">Approval </w:t>
      </w:r>
    </w:p>
    <w:p w14:paraId="2280D35C" w14:textId="7EE89731" w:rsidR="00C6697A" w:rsidRDefault="00C6697A" w:rsidP="002C2624">
      <w:pPr>
        <w:widowControl w:val="0"/>
        <w:tabs>
          <w:tab w:val="left" w:pos="0"/>
          <w:tab w:val="left" w:pos="850"/>
          <w:tab w:val="left" w:pos="2160"/>
          <w:tab w:val="left" w:pos="2538"/>
          <w:tab w:val="left" w:pos="7195"/>
        </w:tabs>
        <w:overflowPunct w:val="0"/>
        <w:autoSpaceDE w:val="0"/>
        <w:autoSpaceDN w:val="0"/>
        <w:adjustRightInd w:val="0"/>
        <w:spacing w:after="240"/>
        <w:ind w:left="0" w:right="0"/>
        <w:rPr>
          <w:rFonts w:ascii="Calibri" w:hAnsi="Calibri" w:cs="Calibri"/>
          <w:sz w:val="22"/>
        </w:rPr>
      </w:pPr>
      <w:r w:rsidRPr="00C6697A">
        <w:rPr>
          <w:rFonts w:ascii="Calibri" w:hAnsi="Calibri" w:cs="Calibri"/>
          <w:sz w:val="22"/>
        </w:rPr>
        <w:t xml:space="preserve">This document is reviewed at least annually by the Board of the Armstrong Group (Scotland) Limited. Last review date </w:t>
      </w:r>
      <w:r w:rsidR="00843E5F">
        <w:rPr>
          <w:rFonts w:ascii="Calibri" w:hAnsi="Calibri" w:cs="Calibri"/>
          <w:b/>
          <w:bCs/>
          <w:sz w:val="22"/>
        </w:rPr>
        <w:t>January 202</w:t>
      </w:r>
      <w:r w:rsidR="00741A81">
        <w:rPr>
          <w:rFonts w:ascii="Calibri" w:hAnsi="Calibri" w:cs="Calibri"/>
          <w:b/>
          <w:bCs/>
          <w:sz w:val="22"/>
        </w:rPr>
        <w:t>5.</w:t>
      </w:r>
    </w:p>
    <w:p w14:paraId="621E3B28" w14:textId="77777777" w:rsidR="00741A81" w:rsidRPr="00741A81" w:rsidRDefault="00741A81" w:rsidP="00741A81">
      <w:pPr>
        <w:pStyle w:val="B1Body"/>
        <w:ind w:right="-330"/>
        <w:jc w:val="both"/>
        <w:rPr>
          <w:rFonts w:ascii="Calibri" w:hAnsi="Calibri" w:cs="Calibri"/>
          <w:color w:val="auto"/>
          <w:sz w:val="22"/>
          <w:szCs w:val="22"/>
        </w:rPr>
      </w:pPr>
      <w:r w:rsidRPr="00741A81">
        <w:rPr>
          <w:rFonts w:ascii="Calibri" w:hAnsi="Calibri" w:cs="Calibri"/>
          <w:b/>
          <w:color w:val="auto"/>
          <w:sz w:val="22"/>
          <w:szCs w:val="22"/>
        </w:rPr>
        <w:t>Signed:</w:t>
      </w:r>
      <w:r w:rsidRPr="00741A81">
        <w:rPr>
          <w:rFonts w:ascii="Calibri" w:hAnsi="Calibri" w:cs="Calibri"/>
          <w:color w:val="auto"/>
          <w:sz w:val="22"/>
          <w:szCs w:val="22"/>
        </w:rPr>
        <w:tab/>
      </w:r>
    </w:p>
    <w:p w14:paraId="3CD04B44" w14:textId="77777777" w:rsidR="00741A81" w:rsidRPr="00741A81" w:rsidRDefault="00741A81" w:rsidP="00741A81">
      <w:pPr>
        <w:pStyle w:val="B1Body"/>
        <w:ind w:right="-330"/>
        <w:jc w:val="both"/>
        <w:rPr>
          <w:rFonts w:ascii="Kunstler Script" w:hAnsi="Kunstler Script" w:cs="Calibri"/>
          <w:color w:val="auto"/>
          <w:sz w:val="22"/>
        </w:rPr>
      </w:pPr>
      <w:r w:rsidRPr="00741A81">
        <w:rPr>
          <w:rFonts w:ascii="Kunstler Script" w:hAnsi="Kunstler Script" w:cs="Calibri"/>
          <w:color w:val="auto"/>
          <w:sz w:val="48"/>
          <w:szCs w:val="44"/>
        </w:rPr>
        <w:t>B Armstrong</w:t>
      </w:r>
      <w:r w:rsidRPr="00741A81">
        <w:rPr>
          <w:rFonts w:ascii="Kunstler Script" w:hAnsi="Kunstler Script" w:cs="Calibri"/>
          <w:color w:val="auto"/>
          <w:sz w:val="48"/>
          <w:szCs w:val="48"/>
        </w:rPr>
        <w:tab/>
      </w:r>
      <w:r w:rsidRPr="00741A81">
        <w:rPr>
          <w:rFonts w:ascii="Kunstler Script" w:hAnsi="Kunstler Script" w:cs="Calibri"/>
          <w:color w:val="auto"/>
          <w:sz w:val="22"/>
          <w:szCs w:val="22"/>
        </w:rPr>
        <w:tab/>
      </w:r>
      <w:r w:rsidRPr="00741A81">
        <w:rPr>
          <w:rFonts w:ascii="Kunstler Script" w:hAnsi="Kunstler Script" w:cs="Calibri"/>
          <w:color w:val="auto"/>
          <w:sz w:val="22"/>
          <w:szCs w:val="22"/>
        </w:rPr>
        <w:tab/>
      </w:r>
      <w:r w:rsidRPr="00741A81">
        <w:rPr>
          <w:rFonts w:ascii="Kunstler Script" w:hAnsi="Kunstler Script" w:cs="Calibri"/>
          <w:color w:val="auto"/>
          <w:sz w:val="22"/>
          <w:szCs w:val="22"/>
        </w:rPr>
        <w:tab/>
      </w:r>
      <w:r w:rsidRPr="00741A81">
        <w:rPr>
          <w:rFonts w:ascii="Kunstler Script" w:hAnsi="Kunstler Script" w:cs="Calibri"/>
          <w:color w:val="auto"/>
          <w:sz w:val="22"/>
          <w:szCs w:val="22"/>
        </w:rPr>
        <w:tab/>
      </w:r>
      <w:r w:rsidRPr="00741A81">
        <w:rPr>
          <w:rFonts w:ascii="Kunstler Script" w:hAnsi="Kunstler Script" w:cs="Calibri"/>
          <w:color w:val="auto"/>
          <w:sz w:val="22"/>
          <w:szCs w:val="22"/>
        </w:rPr>
        <w:tab/>
      </w:r>
      <w:r w:rsidRPr="00741A81">
        <w:rPr>
          <w:rFonts w:ascii="Kunstler Script" w:hAnsi="Kunstler Script" w:cs="Calibri"/>
          <w:b/>
          <w:color w:val="auto"/>
          <w:sz w:val="22"/>
          <w:szCs w:val="22"/>
        </w:rPr>
        <w:t xml:space="preserve"> </w:t>
      </w:r>
    </w:p>
    <w:p w14:paraId="1DE45276" w14:textId="77777777" w:rsidR="00741A81" w:rsidRPr="00741A81" w:rsidRDefault="00741A81" w:rsidP="00741A81">
      <w:pPr>
        <w:pStyle w:val="B1Body"/>
        <w:spacing w:after="0"/>
        <w:ind w:right="-330"/>
        <w:jc w:val="both"/>
        <w:rPr>
          <w:rFonts w:ascii="Calibri" w:hAnsi="Calibri" w:cs="Calibri"/>
          <w:color w:val="auto"/>
          <w:sz w:val="22"/>
          <w:szCs w:val="22"/>
        </w:rPr>
      </w:pPr>
      <w:r w:rsidRPr="00741A81">
        <w:rPr>
          <w:rFonts w:ascii="Calibri" w:hAnsi="Calibri" w:cs="Calibri"/>
          <w:color w:val="auto"/>
          <w:sz w:val="22"/>
          <w:szCs w:val="22"/>
        </w:rPr>
        <w:t xml:space="preserve">Barbara Armstrong </w:t>
      </w:r>
    </w:p>
    <w:p w14:paraId="214DB9B1" w14:textId="040D8798" w:rsidR="00637A5E" w:rsidRPr="00741A81" w:rsidRDefault="00741A81" w:rsidP="00741A81">
      <w:pPr>
        <w:pStyle w:val="B1Body"/>
        <w:spacing w:after="0"/>
        <w:ind w:right="-330"/>
        <w:jc w:val="both"/>
        <w:rPr>
          <w:rFonts w:ascii="Calibri" w:hAnsi="Calibri" w:cs="Calibri"/>
          <w:color w:val="auto"/>
          <w:sz w:val="22"/>
          <w:szCs w:val="22"/>
        </w:rPr>
      </w:pPr>
      <w:r w:rsidRPr="00741A81">
        <w:rPr>
          <w:rFonts w:ascii="Calibri" w:hAnsi="Calibri" w:cs="Calibri"/>
          <w:color w:val="auto"/>
          <w:sz w:val="22"/>
          <w:szCs w:val="22"/>
        </w:rPr>
        <w:t>Group Director</w:t>
      </w:r>
    </w:p>
    <w:sectPr w:rsidR="00637A5E" w:rsidRPr="00741A81" w:rsidSect="00172166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567" w:right="1183" w:bottom="284" w:left="1685" w:header="284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9F49" w14:textId="77777777" w:rsidR="00E97C7D" w:rsidRDefault="00E97C7D">
      <w:pPr>
        <w:spacing w:after="0" w:line="240" w:lineRule="auto"/>
      </w:pPr>
      <w:r>
        <w:separator/>
      </w:r>
    </w:p>
  </w:endnote>
  <w:endnote w:type="continuationSeparator" w:id="0">
    <w:p w14:paraId="18B771C5" w14:textId="77777777" w:rsidR="00E97C7D" w:rsidRDefault="00E9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7319" w14:textId="77777777" w:rsidR="008C1B10" w:rsidRDefault="00921A3A">
    <w:pPr>
      <w:tabs>
        <w:tab w:val="center" w:pos="7810"/>
      </w:tabs>
      <w:spacing w:after="0" w:line="259" w:lineRule="auto"/>
      <w:ind w:left="0" w:right="0" w:firstLine="0"/>
      <w:jc w:val="left"/>
    </w:pPr>
    <w:r>
      <w:rPr>
        <w:color w:val="0000FF"/>
        <w:sz w:val="15"/>
      </w:rPr>
      <w:t xml:space="preserve">Molplant Construction Limited, </w:t>
    </w:r>
    <w:proofErr w:type="spellStart"/>
    <w:r>
      <w:rPr>
        <w:color w:val="0000FF"/>
        <w:sz w:val="15"/>
      </w:rPr>
      <w:t>Downsway</w:t>
    </w:r>
    <w:proofErr w:type="spellEnd"/>
    <w:r>
      <w:rPr>
        <w:color w:val="0000FF"/>
        <w:sz w:val="15"/>
      </w:rPr>
      <w:t xml:space="preserve"> Industrial Estate, Dumfries, DG1 3RS</w:t>
    </w:r>
    <w:r>
      <w:rPr>
        <w:color w:val="0000FF"/>
      </w:rPr>
      <w:t xml:space="preserve"> </w:t>
    </w:r>
    <w:r>
      <w:rPr>
        <w:color w:val="0000FF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8D29" w14:textId="77777777" w:rsidR="008C1B10" w:rsidRDefault="00921A3A">
    <w:pPr>
      <w:tabs>
        <w:tab w:val="center" w:pos="7810"/>
      </w:tabs>
      <w:spacing w:after="0" w:line="259" w:lineRule="auto"/>
      <w:ind w:left="0" w:right="0" w:firstLine="0"/>
      <w:jc w:val="left"/>
    </w:pPr>
    <w:r>
      <w:rPr>
        <w:color w:val="0000FF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B59C" w14:textId="77777777" w:rsidR="008C1B10" w:rsidRDefault="00921A3A">
    <w:pPr>
      <w:tabs>
        <w:tab w:val="center" w:pos="7810"/>
      </w:tabs>
      <w:spacing w:after="0" w:line="259" w:lineRule="auto"/>
      <w:ind w:left="0" w:right="0" w:firstLine="0"/>
      <w:jc w:val="left"/>
    </w:pPr>
    <w:r>
      <w:rPr>
        <w:color w:val="0000FF"/>
        <w:sz w:val="15"/>
      </w:rPr>
      <w:t xml:space="preserve">Molplant Construction Limited, </w:t>
    </w:r>
    <w:proofErr w:type="spellStart"/>
    <w:r>
      <w:rPr>
        <w:color w:val="0000FF"/>
        <w:sz w:val="15"/>
      </w:rPr>
      <w:t>Downsway</w:t>
    </w:r>
    <w:proofErr w:type="spellEnd"/>
    <w:r>
      <w:rPr>
        <w:color w:val="0000FF"/>
        <w:sz w:val="15"/>
      </w:rPr>
      <w:t xml:space="preserve"> Industrial Estate, Dumfries, DG1 3RS</w:t>
    </w:r>
    <w:r>
      <w:rPr>
        <w:color w:val="0000FF"/>
      </w:rPr>
      <w:t xml:space="preserve"> </w:t>
    </w:r>
    <w:r>
      <w:rPr>
        <w:color w:val="0000FF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4EBB" w14:textId="77777777" w:rsidR="00E97C7D" w:rsidRDefault="00E97C7D">
      <w:pPr>
        <w:spacing w:after="0" w:line="240" w:lineRule="auto"/>
      </w:pPr>
      <w:r>
        <w:separator/>
      </w:r>
    </w:p>
  </w:footnote>
  <w:footnote w:type="continuationSeparator" w:id="0">
    <w:p w14:paraId="134F2313" w14:textId="77777777" w:rsidR="00E97C7D" w:rsidRDefault="00E9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3260"/>
      <w:gridCol w:w="3260"/>
    </w:tblGrid>
    <w:tr w:rsidR="007910AE" w:rsidRPr="00AA2766" w14:paraId="149D95DB" w14:textId="77777777" w:rsidTr="00DA7EB1">
      <w:trPr>
        <w:trHeight w:val="1350"/>
      </w:trPr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0C765" w14:textId="77777777" w:rsidR="007910AE" w:rsidRPr="00AA2766" w:rsidRDefault="007910AE" w:rsidP="007910AE">
          <w:pPr>
            <w:tabs>
              <w:tab w:val="center" w:pos="4513"/>
              <w:tab w:val="right" w:pos="9026"/>
            </w:tabs>
            <w:rPr>
              <w:rFonts w:ascii="Calibri" w:hAnsi="Calibri" w:cs="Calibri"/>
              <w:color w:val="auto"/>
              <w:sz w:val="22"/>
              <w:lang w:eastAsia="en-US"/>
            </w:rPr>
          </w:pPr>
          <w:r w:rsidRPr="00AA2766">
            <w:rPr>
              <w:rFonts w:ascii="Calibri" w:eastAsia="Calibri" w:hAnsi="Calibri" w:cs="Calibri"/>
              <w:color w:val="auto"/>
              <w:sz w:val="22"/>
              <w:lang w:eastAsia="en-US"/>
            </w:rPr>
            <w:t xml:space="preserve">Document: </w:t>
          </w:r>
          <w:r>
            <w:rPr>
              <w:rFonts w:ascii="Calibri" w:eastAsia="Calibri" w:hAnsi="Calibri" w:cs="Calibri"/>
              <w:color w:val="auto"/>
              <w:sz w:val="22"/>
              <w:lang w:eastAsia="en-US"/>
            </w:rPr>
            <w:t>AG-POL</w:t>
          </w:r>
          <w:r w:rsidR="001D4574">
            <w:rPr>
              <w:rFonts w:ascii="Calibri" w:eastAsia="Calibri" w:hAnsi="Calibri" w:cs="Calibri"/>
              <w:color w:val="auto"/>
              <w:sz w:val="22"/>
              <w:lang w:eastAsia="en-US"/>
            </w:rPr>
            <w:t>-0</w:t>
          </w:r>
          <w:r w:rsidR="00F73558">
            <w:rPr>
              <w:rFonts w:ascii="Calibri" w:eastAsia="Calibri" w:hAnsi="Calibri" w:cs="Calibri"/>
              <w:color w:val="auto"/>
              <w:sz w:val="22"/>
              <w:lang w:eastAsia="en-US"/>
            </w:rPr>
            <w:t>08</w:t>
          </w:r>
        </w:p>
        <w:p w14:paraId="575E50E5" w14:textId="72D5AA31" w:rsidR="007910AE" w:rsidRPr="00AA2766" w:rsidRDefault="007910AE" w:rsidP="007910AE">
          <w:pPr>
            <w:tabs>
              <w:tab w:val="center" w:pos="4513"/>
              <w:tab w:val="right" w:pos="9026"/>
            </w:tabs>
            <w:rPr>
              <w:rFonts w:ascii="Calibri" w:eastAsia="Calibri" w:hAnsi="Calibri" w:cs="Calibri"/>
              <w:color w:val="auto"/>
              <w:sz w:val="22"/>
              <w:lang w:eastAsia="en-US"/>
            </w:rPr>
          </w:pPr>
          <w:r w:rsidRPr="00AA2766">
            <w:rPr>
              <w:rFonts w:ascii="Calibri" w:eastAsia="Calibri" w:hAnsi="Calibri" w:cs="Calibri"/>
              <w:color w:val="auto"/>
              <w:sz w:val="22"/>
              <w:lang w:eastAsia="en-US"/>
            </w:rPr>
            <w:t xml:space="preserve">Version: </w:t>
          </w:r>
          <w:r w:rsidR="003C34F9">
            <w:rPr>
              <w:rFonts w:ascii="Calibri" w:eastAsia="Calibri" w:hAnsi="Calibri" w:cs="Calibri"/>
              <w:color w:val="auto"/>
              <w:sz w:val="22"/>
              <w:lang w:eastAsia="en-US"/>
            </w:rPr>
            <w:t xml:space="preserve">REV </w:t>
          </w:r>
          <w:r w:rsidR="009E41A6">
            <w:rPr>
              <w:rFonts w:ascii="Calibri" w:eastAsia="Calibri" w:hAnsi="Calibri" w:cs="Calibri"/>
              <w:color w:val="auto"/>
              <w:sz w:val="22"/>
              <w:lang w:eastAsia="en-US"/>
            </w:rPr>
            <w:t>6</w:t>
          </w:r>
        </w:p>
        <w:p w14:paraId="58524DE9" w14:textId="1D2873FC" w:rsidR="007910AE" w:rsidRPr="00AA2766" w:rsidRDefault="007910AE" w:rsidP="003C34F9">
          <w:pPr>
            <w:tabs>
              <w:tab w:val="center" w:pos="4513"/>
              <w:tab w:val="right" w:pos="9026"/>
            </w:tabs>
            <w:rPr>
              <w:rFonts w:ascii="Calibri" w:eastAsia="Calibri" w:hAnsi="Calibri" w:cs="Calibri"/>
              <w:color w:val="auto"/>
              <w:sz w:val="22"/>
              <w:lang w:eastAsia="en-US"/>
            </w:rPr>
          </w:pPr>
          <w:r w:rsidRPr="00AA2766">
            <w:rPr>
              <w:rFonts w:ascii="Calibri" w:eastAsia="Calibri" w:hAnsi="Calibri" w:cs="Calibri"/>
              <w:color w:val="auto"/>
              <w:sz w:val="22"/>
              <w:lang w:eastAsia="en-US"/>
            </w:rPr>
            <w:t xml:space="preserve">Date: </w:t>
          </w:r>
          <w:r w:rsidR="009E41A6">
            <w:rPr>
              <w:rFonts w:ascii="Calibri" w:eastAsia="Calibri" w:hAnsi="Calibri" w:cs="Calibri"/>
              <w:color w:val="auto"/>
              <w:sz w:val="22"/>
              <w:lang w:eastAsia="en-US"/>
            </w:rPr>
            <w:t>17.12.21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83D2FC" w14:textId="77777777" w:rsidR="007910AE" w:rsidRPr="00AA2766" w:rsidRDefault="00F73558" w:rsidP="00A121F3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b/>
              <w:color w:val="auto"/>
              <w:sz w:val="22"/>
              <w:lang w:eastAsia="en-US"/>
            </w:rPr>
          </w:pPr>
          <w:r>
            <w:rPr>
              <w:rFonts w:ascii="Calibri" w:eastAsia="Calibri" w:hAnsi="Calibri" w:cs="Calibri"/>
              <w:b/>
              <w:color w:val="auto"/>
              <w:sz w:val="22"/>
              <w:lang w:eastAsia="en-US"/>
            </w:rPr>
            <w:t>Anti-bribery</w:t>
          </w:r>
          <w:r w:rsidR="00A121F3">
            <w:rPr>
              <w:rFonts w:ascii="Calibri" w:eastAsia="Calibri" w:hAnsi="Calibri" w:cs="Calibri"/>
              <w:b/>
              <w:color w:val="auto"/>
              <w:sz w:val="22"/>
              <w:lang w:eastAsia="en-US"/>
            </w:rPr>
            <w:t xml:space="preserve"> Statement</w:t>
          </w:r>
          <w:r w:rsidR="007910AE">
            <w:rPr>
              <w:rFonts w:ascii="Calibri" w:eastAsia="Calibri" w:hAnsi="Calibri" w:cs="Calibri"/>
              <w:b/>
              <w:color w:val="auto"/>
              <w:sz w:val="22"/>
              <w:lang w:eastAsia="en-US"/>
            </w:rPr>
            <w:t xml:space="preserve"> 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420A9B" w14:textId="77777777" w:rsidR="007910AE" w:rsidRPr="00AA2766" w:rsidRDefault="00000000" w:rsidP="007910AE">
          <w:pPr>
            <w:tabs>
              <w:tab w:val="center" w:pos="4513"/>
              <w:tab w:val="right" w:pos="9026"/>
            </w:tabs>
            <w:jc w:val="center"/>
            <w:rPr>
              <w:rFonts w:eastAsia="Calibri"/>
              <w:color w:val="auto"/>
              <w:sz w:val="22"/>
              <w:lang w:eastAsia="en-US"/>
            </w:rPr>
          </w:pPr>
          <w:r>
            <w:rPr>
              <w:noProof/>
            </w:rPr>
            <w:pict w14:anchorId="678A52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5" type="#_x0000_t75" style="position:absolute;left:0;text-align:left;margin-left:3.4pt;margin-top:15.9pt;width:144.15pt;height:35.25pt;z-index:1;visibility:visible;mso-position-horizontal-relative:text;mso-position-vertical-relative:text;mso-width-relative:margin;mso-height-relative:margin">
                <v:imagedata r:id="rId1" o:title="17'01'27 - Armstrong Group logo"/>
              </v:shape>
            </w:pict>
          </w:r>
        </w:p>
      </w:tc>
    </w:tr>
  </w:tbl>
  <w:p w14:paraId="7C8AB936" w14:textId="77777777" w:rsidR="00006FEA" w:rsidRDefault="00006FEA" w:rsidP="00006FE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0A3"/>
    <w:multiLevelType w:val="hybridMultilevel"/>
    <w:tmpl w:val="F1CCDE82"/>
    <w:lvl w:ilvl="0" w:tplc="D096C65A">
      <w:start w:val="1"/>
      <w:numFmt w:val="bullet"/>
      <w:lvlText w:val="•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E9023C0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EB4FFCA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FFE601C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EE2AE48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0DE7ADE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7B889F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85C8674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B1059BA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456C8"/>
    <w:multiLevelType w:val="hybridMultilevel"/>
    <w:tmpl w:val="167E6184"/>
    <w:lvl w:ilvl="0" w:tplc="7E32C830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1D20DD6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972B628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16A56A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9B04E18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501158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4DA506E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45E94A6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8F6AE04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61D3F"/>
    <w:multiLevelType w:val="hybridMultilevel"/>
    <w:tmpl w:val="12324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0314"/>
    <w:multiLevelType w:val="hybridMultilevel"/>
    <w:tmpl w:val="648A9734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21F321E0"/>
    <w:multiLevelType w:val="hybridMultilevel"/>
    <w:tmpl w:val="9FA06FB4"/>
    <w:lvl w:ilvl="0" w:tplc="A5869542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CA9982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0E8981E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869D82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D28D6D4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2668636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56E3114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C022D4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14E48F0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474690"/>
    <w:multiLevelType w:val="hybridMultilevel"/>
    <w:tmpl w:val="7B4457EA"/>
    <w:lvl w:ilvl="0" w:tplc="32EAB7E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6269E20">
      <w:start w:val="1"/>
      <w:numFmt w:val="bullet"/>
      <w:lvlText w:val="o"/>
      <w:lvlJc w:val="left"/>
      <w:pPr>
        <w:ind w:left="1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FE07A98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E5CD8CE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0006EAE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C88D0EA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68E2D58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D76D2E8">
      <w:start w:val="1"/>
      <w:numFmt w:val="bullet"/>
      <w:lvlText w:val="o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04C77C4">
      <w:start w:val="1"/>
      <w:numFmt w:val="bullet"/>
      <w:lvlText w:val="▪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805C4C"/>
    <w:multiLevelType w:val="hybridMultilevel"/>
    <w:tmpl w:val="586238B2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 w15:restartNumberingAfterBreak="0">
    <w:nsid w:val="3517794D"/>
    <w:multiLevelType w:val="hybridMultilevel"/>
    <w:tmpl w:val="39003C4A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CF3713C"/>
    <w:multiLevelType w:val="hybridMultilevel"/>
    <w:tmpl w:val="77020D82"/>
    <w:lvl w:ilvl="0" w:tplc="04E663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2116CD"/>
    <w:multiLevelType w:val="hybridMultilevel"/>
    <w:tmpl w:val="CA3A92A4"/>
    <w:lvl w:ilvl="0" w:tplc="279295D0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BA668D6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39C7920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E2F92A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FC6D3AC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B826D7E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450520E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E6477E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6B88A5E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3E0FDC"/>
    <w:multiLevelType w:val="hybridMultilevel"/>
    <w:tmpl w:val="5F2C9376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49BE5066"/>
    <w:multiLevelType w:val="hybridMultilevel"/>
    <w:tmpl w:val="2D322376"/>
    <w:lvl w:ilvl="0" w:tplc="D1A8A4B2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D56BA4C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5226340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EB67262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9CE8EDC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2EEC7FA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600878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A929750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9660AEE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CF7AAF"/>
    <w:multiLevelType w:val="hybridMultilevel"/>
    <w:tmpl w:val="801E9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F2E6C"/>
    <w:multiLevelType w:val="hybridMultilevel"/>
    <w:tmpl w:val="6890D0C6"/>
    <w:lvl w:ilvl="0" w:tplc="F73A1CAE">
      <w:start w:val="1"/>
      <w:numFmt w:val="bullet"/>
      <w:lvlText w:val="•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124AA5C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7408550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34B1D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45CB188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FF0AF62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5DAED04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0BC97F0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7BE580C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DD6857"/>
    <w:multiLevelType w:val="hybridMultilevel"/>
    <w:tmpl w:val="3E106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9055C"/>
    <w:multiLevelType w:val="hybridMultilevel"/>
    <w:tmpl w:val="D71A8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C4B19"/>
    <w:multiLevelType w:val="hybridMultilevel"/>
    <w:tmpl w:val="6E180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C795F"/>
    <w:multiLevelType w:val="hybridMultilevel"/>
    <w:tmpl w:val="21147AAE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 w15:restartNumberingAfterBreak="0">
    <w:nsid w:val="5FD9657F"/>
    <w:multiLevelType w:val="hybridMultilevel"/>
    <w:tmpl w:val="DD3AA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C6899"/>
    <w:multiLevelType w:val="hybridMultilevel"/>
    <w:tmpl w:val="F594F242"/>
    <w:lvl w:ilvl="0" w:tplc="9334A7AE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CE6D31C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294CDA0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5CBF76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37CCE86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72C6128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16587E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BCE89A8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EA89900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7639229">
    <w:abstractNumId w:val="13"/>
  </w:num>
  <w:num w:numId="2" w16cid:durableId="1377393977">
    <w:abstractNumId w:val="5"/>
  </w:num>
  <w:num w:numId="3" w16cid:durableId="875504037">
    <w:abstractNumId w:val="0"/>
  </w:num>
  <w:num w:numId="4" w16cid:durableId="482281597">
    <w:abstractNumId w:val="11"/>
  </w:num>
  <w:num w:numId="5" w16cid:durableId="792527538">
    <w:abstractNumId w:val="19"/>
  </w:num>
  <w:num w:numId="6" w16cid:durableId="554317476">
    <w:abstractNumId w:val="1"/>
  </w:num>
  <w:num w:numId="7" w16cid:durableId="1700356015">
    <w:abstractNumId w:val="4"/>
  </w:num>
  <w:num w:numId="8" w16cid:durableId="137302301">
    <w:abstractNumId w:val="9"/>
  </w:num>
  <w:num w:numId="9" w16cid:durableId="509683291">
    <w:abstractNumId w:val="18"/>
  </w:num>
  <w:num w:numId="10" w16cid:durableId="68311899">
    <w:abstractNumId w:val="2"/>
  </w:num>
  <w:num w:numId="11" w16cid:durableId="1229875784">
    <w:abstractNumId w:val="15"/>
  </w:num>
  <w:num w:numId="12" w16cid:durableId="1858809366">
    <w:abstractNumId w:val="12"/>
  </w:num>
  <w:num w:numId="13" w16cid:durableId="777023299">
    <w:abstractNumId w:val="8"/>
  </w:num>
  <w:num w:numId="14" w16cid:durableId="1883401572">
    <w:abstractNumId w:val="14"/>
  </w:num>
  <w:num w:numId="15" w16cid:durableId="103115592">
    <w:abstractNumId w:val="7"/>
  </w:num>
  <w:num w:numId="16" w16cid:durableId="787747764">
    <w:abstractNumId w:val="6"/>
  </w:num>
  <w:num w:numId="17" w16cid:durableId="1787579177">
    <w:abstractNumId w:val="10"/>
  </w:num>
  <w:num w:numId="18" w16cid:durableId="835152376">
    <w:abstractNumId w:val="17"/>
  </w:num>
  <w:num w:numId="19" w16cid:durableId="2024627143">
    <w:abstractNumId w:val="16"/>
  </w:num>
  <w:num w:numId="20" w16cid:durableId="2114089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B10"/>
    <w:rsid w:val="00006FEA"/>
    <w:rsid w:val="00047E57"/>
    <w:rsid w:val="000A14E3"/>
    <w:rsid w:val="000D35C4"/>
    <w:rsid w:val="000F5311"/>
    <w:rsid w:val="0011282C"/>
    <w:rsid w:val="00116F4A"/>
    <w:rsid w:val="00125E16"/>
    <w:rsid w:val="00172166"/>
    <w:rsid w:val="001933DE"/>
    <w:rsid w:val="001A1F0D"/>
    <w:rsid w:val="001B4C07"/>
    <w:rsid w:val="001D4574"/>
    <w:rsid w:val="001D4BEF"/>
    <w:rsid w:val="00201A53"/>
    <w:rsid w:val="002358E6"/>
    <w:rsid w:val="0025347A"/>
    <w:rsid w:val="00271464"/>
    <w:rsid w:val="002C2624"/>
    <w:rsid w:val="00307AFD"/>
    <w:rsid w:val="00313BA2"/>
    <w:rsid w:val="003167C8"/>
    <w:rsid w:val="00333C4D"/>
    <w:rsid w:val="00345BED"/>
    <w:rsid w:val="003475B1"/>
    <w:rsid w:val="00367976"/>
    <w:rsid w:val="00375E73"/>
    <w:rsid w:val="003810FF"/>
    <w:rsid w:val="003836C2"/>
    <w:rsid w:val="003C34F9"/>
    <w:rsid w:val="004718C8"/>
    <w:rsid w:val="004A386A"/>
    <w:rsid w:val="004C3D95"/>
    <w:rsid w:val="005009F8"/>
    <w:rsid w:val="005250C0"/>
    <w:rsid w:val="00562F89"/>
    <w:rsid w:val="0058588C"/>
    <w:rsid w:val="005A5F2E"/>
    <w:rsid w:val="005C1C3B"/>
    <w:rsid w:val="005C2FCD"/>
    <w:rsid w:val="005D34FA"/>
    <w:rsid w:val="00636B40"/>
    <w:rsid w:val="00637A5E"/>
    <w:rsid w:val="006941C1"/>
    <w:rsid w:val="006D172C"/>
    <w:rsid w:val="00741A81"/>
    <w:rsid w:val="007526BF"/>
    <w:rsid w:val="00760095"/>
    <w:rsid w:val="007678D3"/>
    <w:rsid w:val="007910AE"/>
    <w:rsid w:val="007A28D5"/>
    <w:rsid w:val="007C34AD"/>
    <w:rsid w:val="007C51F4"/>
    <w:rsid w:val="00843E5F"/>
    <w:rsid w:val="008719E2"/>
    <w:rsid w:val="008905E1"/>
    <w:rsid w:val="0089353E"/>
    <w:rsid w:val="008C18D7"/>
    <w:rsid w:val="008C1910"/>
    <w:rsid w:val="008C1B10"/>
    <w:rsid w:val="008C50EE"/>
    <w:rsid w:val="00921A3A"/>
    <w:rsid w:val="00965987"/>
    <w:rsid w:val="00997E69"/>
    <w:rsid w:val="009C7324"/>
    <w:rsid w:val="009E41A6"/>
    <w:rsid w:val="00A121F3"/>
    <w:rsid w:val="00A401FE"/>
    <w:rsid w:val="00A663CE"/>
    <w:rsid w:val="00A80F88"/>
    <w:rsid w:val="00AA4E41"/>
    <w:rsid w:val="00AD4C3E"/>
    <w:rsid w:val="00AD78AB"/>
    <w:rsid w:val="00B07B47"/>
    <w:rsid w:val="00B13470"/>
    <w:rsid w:val="00B17A12"/>
    <w:rsid w:val="00B26E51"/>
    <w:rsid w:val="00B57518"/>
    <w:rsid w:val="00B637D4"/>
    <w:rsid w:val="00B94791"/>
    <w:rsid w:val="00C5077F"/>
    <w:rsid w:val="00C57ED4"/>
    <w:rsid w:val="00C6697A"/>
    <w:rsid w:val="00C93CC5"/>
    <w:rsid w:val="00CE3286"/>
    <w:rsid w:val="00CF019C"/>
    <w:rsid w:val="00CF7DA9"/>
    <w:rsid w:val="00D03B53"/>
    <w:rsid w:val="00D76FC3"/>
    <w:rsid w:val="00D90122"/>
    <w:rsid w:val="00D95189"/>
    <w:rsid w:val="00DA7EB1"/>
    <w:rsid w:val="00DB0714"/>
    <w:rsid w:val="00DE1829"/>
    <w:rsid w:val="00E004D7"/>
    <w:rsid w:val="00E07A8C"/>
    <w:rsid w:val="00E26B5B"/>
    <w:rsid w:val="00E7614F"/>
    <w:rsid w:val="00E842B5"/>
    <w:rsid w:val="00E9251E"/>
    <w:rsid w:val="00E97C7D"/>
    <w:rsid w:val="00F246E9"/>
    <w:rsid w:val="00F55E90"/>
    <w:rsid w:val="00F654CE"/>
    <w:rsid w:val="00F70422"/>
    <w:rsid w:val="00F73558"/>
    <w:rsid w:val="00F7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B9167"/>
  <w15:docId w15:val="{5F995074-166C-4D95-B913-EC21B77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2" w:hanging="10"/>
      <w:jc w:val="both"/>
    </w:pPr>
    <w:rPr>
      <w:rFonts w:ascii="Arial" w:eastAsia="Arial" w:hAnsi="Arial" w:cs="Arial"/>
      <w:color w:val="000000"/>
      <w:sz w:val="23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3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paragraph" w:styleId="Header">
    <w:name w:val="header"/>
    <w:basedOn w:val="Normal"/>
    <w:link w:val="HeaderChar"/>
    <w:uiPriority w:val="99"/>
    <w:unhideWhenUsed/>
    <w:rsid w:val="00006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06FEA"/>
    <w:rPr>
      <w:rFonts w:ascii="Arial" w:eastAsia="Arial" w:hAnsi="Arial" w:cs="Arial"/>
      <w:color w:val="000000"/>
      <w:sz w:val="23"/>
    </w:rPr>
  </w:style>
  <w:style w:type="paragraph" w:styleId="BodyText">
    <w:name w:val="Body Text"/>
    <w:basedOn w:val="Normal"/>
    <w:link w:val="BodyTextChar"/>
    <w:rsid w:val="00C57ED4"/>
    <w:pPr>
      <w:tabs>
        <w:tab w:val="left" w:pos="284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6"/>
      <w:szCs w:val="20"/>
      <w:lang w:eastAsia="en-US"/>
    </w:rPr>
  </w:style>
  <w:style w:type="character" w:customStyle="1" w:styleId="BodyTextChar">
    <w:name w:val="Body Text Char"/>
    <w:link w:val="BodyText"/>
    <w:rsid w:val="00C57ED4"/>
    <w:rPr>
      <w:rFonts w:ascii="Times New Roman" w:eastAsia="Times New Roman" w:hAnsi="Times New Roman" w:cs="Times New Roman"/>
      <w:sz w:val="26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A4E41"/>
    <w:pPr>
      <w:spacing w:after="0" w:line="240" w:lineRule="auto"/>
      <w:ind w:left="720" w:right="1928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Revision">
    <w:name w:val="Revision"/>
    <w:hidden/>
    <w:uiPriority w:val="99"/>
    <w:semiHidden/>
    <w:rsid w:val="00201A53"/>
    <w:rPr>
      <w:rFonts w:ascii="Arial" w:eastAsia="Arial" w:hAnsi="Arial" w:cs="Arial"/>
      <w:color w:val="000000"/>
      <w:sz w:val="23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2624"/>
    <w:rPr>
      <w:rFonts w:ascii="Segoe UI" w:eastAsia="Arial" w:hAnsi="Segoe UI" w:cs="Segoe UI"/>
      <w:color w:val="000000"/>
      <w:sz w:val="18"/>
      <w:szCs w:val="18"/>
    </w:rPr>
  </w:style>
  <w:style w:type="paragraph" w:customStyle="1" w:styleId="B1Body">
    <w:name w:val="B1_Body"/>
    <w:basedOn w:val="Normal"/>
    <w:rsid w:val="00741A81"/>
    <w:pPr>
      <w:spacing w:after="141" w:line="240" w:lineRule="auto"/>
      <w:ind w:left="0" w:right="0" w:firstLine="0"/>
      <w:jc w:val="left"/>
    </w:pPr>
    <w:rPr>
      <w:rFonts w:eastAsia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0182A8CABEC408BEE0FE2DB8A780A" ma:contentTypeVersion="18" ma:contentTypeDescription="Create a new document." ma:contentTypeScope="" ma:versionID="bc6096f44c57f4ae090d0f6226aa848c">
  <xsd:schema xmlns:xsd="http://www.w3.org/2001/XMLSchema" xmlns:xs="http://www.w3.org/2001/XMLSchema" xmlns:p="http://schemas.microsoft.com/office/2006/metadata/properties" xmlns:ns2="baf01b9e-e25d-483b-bcb2-eabcf78b629b" xmlns:ns3="0f550ec1-2c44-4485-a811-531b5431853f" targetNamespace="http://schemas.microsoft.com/office/2006/metadata/properties" ma:root="true" ma:fieldsID="d30bf2056eed716dadda5f9e530d461f" ns2:_="" ns3:_="">
    <xsd:import namespace="baf01b9e-e25d-483b-bcb2-eabcf78b629b"/>
    <xsd:import namespace="0f550ec1-2c44-4485-a811-531b543185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01b9e-e25d-483b-bcb2-eabcf78b6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89e1ec-4008-4c02-bd4b-24f1cae23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50ec1-2c44-4485-a811-531b543185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07ab8b-8134-4f45-a340-a67af1155ddf}" ma:internalName="TaxCatchAll" ma:showField="CatchAllData" ma:web="0f550ec1-2c44-4485-a811-531b543185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50ec1-2c44-4485-a811-531b5431853f" xsi:nil="true"/>
    <lcf76f155ced4ddcb4097134ff3c332f xmlns="baf01b9e-e25d-483b-bcb2-eabcf78b62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5F31E-735E-4792-BEC6-A8E0EBEAEE3C}"/>
</file>

<file path=customXml/itemProps2.xml><?xml version="1.0" encoding="utf-8"?>
<ds:datastoreItem xmlns:ds="http://schemas.openxmlformats.org/officeDocument/2006/customXml" ds:itemID="{F98C6882-1DE1-4BC4-920D-3AACBB3C4DAA}">
  <ds:schemaRefs>
    <ds:schemaRef ds:uri="http://schemas.microsoft.com/office/2006/metadata/properties"/>
    <ds:schemaRef ds:uri="http://schemas.microsoft.com/office/infopath/2007/PartnerControls"/>
    <ds:schemaRef ds:uri="b69fa5de-7034-4625-a44e-c2693394f794"/>
    <ds:schemaRef ds:uri="6fa67f85-d6db-4a30-94f6-a3bcf77f4f28"/>
  </ds:schemaRefs>
</ds:datastoreItem>
</file>

<file path=customXml/itemProps3.xml><?xml version="1.0" encoding="utf-8"?>
<ds:datastoreItem xmlns:ds="http://schemas.openxmlformats.org/officeDocument/2006/customXml" ds:itemID="{D6BC7216-2F31-4554-956D-3B93E46B0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Anti-Bribery Policy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Anti-Bribery Policy</dc:title>
  <dc:subject/>
  <dc:creator>Sheila Grierson</dc:creator>
  <cp:keywords/>
  <cp:lastModifiedBy>Noora Mättö</cp:lastModifiedBy>
  <cp:revision>7</cp:revision>
  <cp:lastPrinted>2022-01-18T11:43:00Z</cp:lastPrinted>
  <dcterms:created xsi:type="dcterms:W3CDTF">2021-12-17T16:34:00Z</dcterms:created>
  <dcterms:modified xsi:type="dcterms:W3CDTF">2025-01-16T10:36:00Z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0x0101007330182A8CABEC408BEE0FE2DB8A780A</vt:lpwstr>
  </property>
  <property fmtid="{D5CDD505-2E9C-101B-9397-08002B2CF9AE}" pid="3" name="Order">
    <vt:r8>1388800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